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2F2" w:rsidRPr="000E52D2" w:rsidRDefault="00913B37" w:rsidP="00106190">
      <w:pPr>
        <w:adjustRightInd w:val="0"/>
        <w:snapToGrid w:val="0"/>
        <w:spacing w:line="280" w:lineRule="exact"/>
        <w:jc w:val="center"/>
        <w:rPr>
          <w:color w:val="000000" w:themeColor="text1"/>
          <w:lang w:eastAsia="ko-KR"/>
        </w:rPr>
      </w:pPr>
      <w:r w:rsidRPr="000E52D2">
        <w:rPr>
          <w:b/>
          <w:smallCaps/>
          <w:color w:val="000000" w:themeColor="text1"/>
        </w:rPr>
        <w:t>Annex 7- 2</w:t>
      </w:r>
      <w:r w:rsidR="00C612F2" w:rsidRPr="000E52D2">
        <w:rPr>
          <w:b/>
          <w:smallCaps/>
          <w:color w:val="000000" w:themeColor="text1"/>
        </w:rPr>
        <w:t>(</w:t>
      </w:r>
      <w:r w:rsidR="00C612F2" w:rsidRPr="000E52D2">
        <w:rPr>
          <w:b/>
          <w:color w:val="000000" w:themeColor="text1"/>
        </w:rPr>
        <w:t>a</w:t>
      </w:r>
      <w:r w:rsidR="00C612F2" w:rsidRPr="000E52D2">
        <w:rPr>
          <w:b/>
          <w:smallCaps/>
          <w:color w:val="000000" w:themeColor="text1"/>
        </w:rPr>
        <w:t>)</w:t>
      </w:r>
    </w:p>
    <w:p w:rsidR="00C612F2" w:rsidRPr="000E52D2" w:rsidRDefault="00C612F2" w:rsidP="00106190">
      <w:pPr>
        <w:adjustRightInd w:val="0"/>
        <w:snapToGrid w:val="0"/>
        <w:spacing w:line="280" w:lineRule="exact"/>
        <w:jc w:val="center"/>
        <w:rPr>
          <w:smallCaps/>
          <w:color w:val="000000" w:themeColor="text1"/>
          <w:lang w:eastAsia="ko-KR"/>
        </w:rPr>
      </w:pPr>
    </w:p>
    <w:p w:rsidR="00C612F2" w:rsidRPr="000E52D2" w:rsidRDefault="00C612F2" w:rsidP="00106190">
      <w:pPr>
        <w:adjustRightInd w:val="0"/>
        <w:snapToGrid w:val="0"/>
        <w:spacing w:line="280" w:lineRule="exact"/>
        <w:jc w:val="center"/>
        <w:rPr>
          <w:b/>
          <w:smallCaps/>
          <w:color w:val="000000" w:themeColor="text1"/>
        </w:rPr>
      </w:pPr>
      <w:r w:rsidRPr="000E52D2">
        <w:rPr>
          <w:b/>
          <w:smallCaps/>
          <w:color w:val="000000" w:themeColor="text1"/>
        </w:rPr>
        <w:t xml:space="preserve">Addendum to the </w:t>
      </w:r>
      <w:r w:rsidRPr="000E52D2">
        <w:rPr>
          <w:b/>
          <w:smallCaps/>
          <w:color w:val="000000" w:themeColor="text1"/>
          <w:lang w:eastAsia="ko-KR"/>
        </w:rPr>
        <w:t>L</w:t>
      </w:r>
      <w:r w:rsidRPr="000E52D2">
        <w:rPr>
          <w:b/>
          <w:smallCaps/>
          <w:color w:val="000000" w:themeColor="text1"/>
        </w:rPr>
        <w:t xml:space="preserve">ist of </w:t>
      </w:r>
      <w:r w:rsidRPr="000E52D2">
        <w:rPr>
          <w:b/>
          <w:smallCaps/>
          <w:color w:val="000000" w:themeColor="text1"/>
          <w:lang w:eastAsia="ko-KR"/>
        </w:rPr>
        <w:t>W</w:t>
      </w:r>
      <w:r w:rsidRPr="000E52D2">
        <w:rPr>
          <w:b/>
          <w:smallCaps/>
          <w:color w:val="000000" w:themeColor="text1"/>
        </w:rPr>
        <w:t xml:space="preserve">orking or </w:t>
      </w:r>
      <w:r w:rsidRPr="000E52D2">
        <w:rPr>
          <w:b/>
          <w:smallCaps/>
          <w:color w:val="000000" w:themeColor="text1"/>
          <w:lang w:eastAsia="ko-KR"/>
        </w:rPr>
        <w:t>P</w:t>
      </w:r>
      <w:r w:rsidRPr="000E52D2">
        <w:rPr>
          <w:b/>
          <w:smallCaps/>
          <w:color w:val="000000" w:themeColor="text1"/>
        </w:rPr>
        <w:t xml:space="preserve">rocessing </w:t>
      </w:r>
      <w:r w:rsidRPr="000E52D2">
        <w:rPr>
          <w:b/>
          <w:smallCaps/>
          <w:color w:val="000000" w:themeColor="text1"/>
          <w:lang w:eastAsia="ko-KR"/>
        </w:rPr>
        <w:t>R</w:t>
      </w:r>
      <w:r w:rsidRPr="000E52D2">
        <w:rPr>
          <w:b/>
          <w:smallCaps/>
          <w:color w:val="000000" w:themeColor="text1"/>
        </w:rPr>
        <w:t xml:space="preserve">equired to be </w:t>
      </w:r>
      <w:r w:rsidRPr="000E52D2">
        <w:rPr>
          <w:b/>
          <w:smallCaps/>
          <w:color w:val="000000" w:themeColor="text1"/>
          <w:lang w:eastAsia="ko-KR"/>
        </w:rPr>
        <w:t>C</w:t>
      </w:r>
      <w:r w:rsidRPr="000E52D2">
        <w:rPr>
          <w:b/>
          <w:smallCaps/>
          <w:color w:val="000000" w:themeColor="text1"/>
        </w:rPr>
        <w:t xml:space="preserve">arried </w:t>
      </w:r>
      <w:r w:rsidRPr="000E52D2">
        <w:rPr>
          <w:b/>
          <w:smallCaps/>
          <w:color w:val="000000" w:themeColor="text1"/>
          <w:lang w:eastAsia="ko-KR"/>
        </w:rPr>
        <w:t>o</w:t>
      </w:r>
      <w:r w:rsidRPr="000E52D2">
        <w:rPr>
          <w:b/>
          <w:smallCaps/>
          <w:color w:val="000000" w:themeColor="text1"/>
        </w:rPr>
        <w:t xml:space="preserve">ut on </w:t>
      </w:r>
      <w:r w:rsidRPr="000E52D2">
        <w:rPr>
          <w:b/>
          <w:smallCaps/>
          <w:color w:val="000000" w:themeColor="text1"/>
          <w:lang w:eastAsia="ko-KR"/>
        </w:rPr>
        <w:t>N</w:t>
      </w:r>
      <w:r w:rsidRPr="000E52D2">
        <w:rPr>
          <w:b/>
          <w:smallCaps/>
          <w:color w:val="000000" w:themeColor="text1"/>
        </w:rPr>
        <w:t>on-</w:t>
      </w:r>
      <w:r w:rsidRPr="000E52D2">
        <w:rPr>
          <w:b/>
          <w:smallCaps/>
          <w:color w:val="000000" w:themeColor="text1"/>
          <w:lang w:eastAsia="ko-KR"/>
        </w:rPr>
        <w:t>O</w:t>
      </w:r>
      <w:r w:rsidRPr="000E52D2">
        <w:rPr>
          <w:b/>
          <w:smallCaps/>
          <w:color w:val="000000" w:themeColor="text1"/>
        </w:rPr>
        <w:t xml:space="preserve">riginating </w:t>
      </w:r>
      <w:r w:rsidRPr="000E52D2">
        <w:rPr>
          <w:b/>
          <w:smallCaps/>
          <w:color w:val="000000" w:themeColor="text1"/>
          <w:lang w:eastAsia="ko-KR"/>
        </w:rPr>
        <w:t>M</w:t>
      </w:r>
      <w:r w:rsidRPr="000E52D2">
        <w:rPr>
          <w:b/>
          <w:smallCaps/>
          <w:color w:val="000000" w:themeColor="text1"/>
        </w:rPr>
        <w:t xml:space="preserve">aterials in </w:t>
      </w:r>
      <w:r w:rsidRPr="000E52D2">
        <w:rPr>
          <w:b/>
          <w:smallCaps/>
          <w:color w:val="000000" w:themeColor="text1"/>
          <w:lang w:eastAsia="ko-KR"/>
        </w:rPr>
        <w:t>O</w:t>
      </w:r>
      <w:r w:rsidRPr="000E52D2">
        <w:rPr>
          <w:b/>
          <w:smallCaps/>
          <w:color w:val="000000" w:themeColor="text1"/>
        </w:rPr>
        <w:t xml:space="preserve">rder that the </w:t>
      </w:r>
      <w:r w:rsidRPr="000E52D2">
        <w:rPr>
          <w:b/>
          <w:smallCaps/>
          <w:color w:val="000000" w:themeColor="text1"/>
          <w:lang w:eastAsia="ko-KR"/>
        </w:rPr>
        <w:t>P</w:t>
      </w:r>
      <w:r w:rsidRPr="000E52D2">
        <w:rPr>
          <w:b/>
          <w:smallCaps/>
          <w:color w:val="000000" w:themeColor="text1"/>
        </w:rPr>
        <w:t xml:space="preserve">roduct </w:t>
      </w:r>
      <w:r w:rsidRPr="000E52D2">
        <w:rPr>
          <w:b/>
          <w:smallCaps/>
          <w:color w:val="000000" w:themeColor="text1"/>
          <w:lang w:eastAsia="ko-KR"/>
        </w:rPr>
        <w:t>M</w:t>
      </w:r>
      <w:r w:rsidRPr="000E52D2">
        <w:rPr>
          <w:b/>
          <w:smallCaps/>
          <w:color w:val="000000" w:themeColor="text1"/>
        </w:rPr>
        <w:t xml:space="preserve">anufactured </w:t>
      </w:r>
      <w:r w:rsidRPr="000E52D2">
        <w:rPr>
          <w:b/>
          <w:smallCaps/>
          <w:color w:val="000000" w:themeColor="text1"/>
          <w:lang w:eastAsia="ko-KR"/>
        </w:rPr>
        <w:t>c</w:t>
      </w:r>
      <w:r w:rsidRPr="000E52D2">
        <w:rPr>
          <w:b/>
          <w:smallCaps/>
          <w:color w:val="000000" w:themeColor="text1"/>
        </w:rPr>
        <w:t xml:space="preserve">an </w:t>
      </w:r>
      <w:r w:rsidRPr="000E52D2">
        <w:rPr>
          <w:b/>
          <w:smallCaps/>
          <w:color w:val="000000" w:themeColor="text1"/>
          <w:lang w:eastAsia="ko-KR"/>
        </w:rPr>
        <w:t>O</w:t>
      </w:r>
      <w:r w:rsidRPr="000E52D2">
        <w:rPr>
          <w:b/>
          <w:smallCaps/>
          <w:color w:val="000000" w:themeColor="text1"/>
        </w:rPr>
        <w:t xml:space="preserve">btain </w:t>
      </w:r>
      <w:r w:rsidRPr="000E52D2">
        <w:rPr>
          <w:b/>
          <w:smallCaps/>
          <w:color w:val="000000" w:themeColor="text1"/>
          <w:lang w:eastAsia="ko-KR"/>
        </w:rPr>
        <w:t>O</w:t>
      </w:r>
      <w:r w:rsidRPr="000E52D2">
        <w:rPr>
          <w:b/>
          <w:smallCaps/>
          <w:color w:val="000000" w:themeColor="text1"/>
        </w:rPr>
        <w:t xml:space="preserve">riginating </w:t>
      </w:r>
      <w:r w:rsidRPr="000E52D2">
        <w:rPr>
          <w:b/>
          <w:smallCaps/>
          <w:color w:val="000000" w:themeColor="text1"/>
          <w:lang w:eastAsia="ko-KR"/>
        </w:rPr>
        <w:t>S</w:t>
      </w:r>
      <w:r w:rsidRPr="000E52D2">
        <w:rPr>
          <w:b/>
          <w:smallCaps/>
          <w:color w:val="000000" w:themeColor="text1"/>
        </w:rPr>
        <w:t>tatus</w:t>
      </w:r>
    </w:p>
    <w:p w:rsidR="00C612F2" w:rsidRPr="000E52D2" w:rsidRDefault="00C612F2" w:rsidP="00A345A8">
      <w:pPr>
        <w:spacing w:line="280" w:lineRule="exact"/>
        <w:ind w:firstLine="720"/>
        <w:jc w:val="both"/>
        <w:outlineLvl w:val="0"/>
        <w:rPr>
          <w:b/>
          <w:i/>
          <w:color w:val="000000" w:themeColor="text1"/>
          <w:lang w:eastAsia="ko-KR"/>
        </w:rPr>
      </w:pPr>
    </w:p>
    <w:p w:rsidR="00C612F2" w:rsidRPr="000E52D2" w:rsidRDefault="00C612F2" w:rsidP="00A345A8">
      <w:pPr>
        <w:spacing w:line="280" w:lineRule="exact"/>
        <w:jc w:val="both"/>
        <w:outlineLvl w:val="0"/>
        <w:rPr>
          <w:b/>
          <w:color w:val="000000" w:themeColor="text1"/>
          <w:lang w:eastAsia="ko-KR"/>
        </w:rPr>
      </w:pPr>
      <w:r w:rsidRPr="000E52D2">
        <w:rPr>
          <w:b/>
          <w:color w:val="000000" w:themeColor="text1"/>
        </w:rPr>
        <w:t>Common provisions</w:t>
      </w:r>
    </w:p>
    <w:p w:rsidR="009243B7" w:rsidRDefault="009243B7" w:rsidP="009243B7">
      <w:pPr>
        <w:pStyle w:val="NumPar1"/>
        <w:adjustRightInd/>
        <w:snapToGrid/>
        <w:spacing w:line="280" w:lineRule="exact"/>
        <w:ind w:firstLine="0"/>
        <w:rPr>
          <w:rFonts w:ascii="Times New Roman" w:eastAsia="SimSun" w:hAnsi="Times New Roman" w:cs="Times New Roman"/>
          <w:b/>
          <w:color w:val="000000" w:themeColor="text1"/>
          <w:szCs w:val="24"/>
          <w:lang w:val="en-US" w:eastAsia="ko-KR"/>
        </w:rPr>
      </w:pPr>
    </w:p>
    <w:p w:rsidR="009243B7" w:rsidRDefault="00C612F2" w:rsidP="00F43FBC">
      <w:pPr>
        <w:pStyle w:val="NumPar1"/>
        <w:numPr>
          <w:ilvl w:val="0"/>
          <w:numId w:val="1"/>
        </w:numPr>
        <w:adjustRightInd/>
        <w:snapToGrid/>
        <w:spacing w:line="280" w:lineRule="exact"/>
        <w:ind w:hanging="720"/>
        <w:rPr>
          <w:rFonts w:ascii="Times New Roman" w:hAnsi="Times New Roman" w:cs="Times New Roman"/>
          <w:color w:val="000000" w:themeColor="text1"/>
          <w:szCs w:val="24"/>
          <w:lang w:val="en-US"/>
        </w:rPr>
      </w:pPr>
      <w:r w:rsidRPr="000E52D2">
        <w:rPr>
          <w:rFonts w:ascii="Times New Roman" w:hAnsi="Times New Roman" w:cs="Times New Roman"/>
          <w:color w:val="000000" w:themeColor="text1"/>
          <w:szCs w:val="24"/>
          <w:lang w:val="en-US"/>
        </w:rPr>
        <w:t xml:space="preserve">For the products described below, the </w:t>
      </w:r>
      <w:r w:rsidR="00913B37" w:rsidRPr="000E52D2">
        <w:rPr>
          <w:rFonts w:ascii="Times New Roman" w:hAnsi="Times New Roman" w:cs="Times New Roman"/>
          <w:color w:val="000000" w:themeColor="text1"/>
          <w:szCs w:val="24"/>
          <w:lang w:val="en-US"/>
        </w:rPr>
        <w:t>corresponding</w:t>
      </w:r>
      <w:r w:rsidRPr="000E52D2">
        <w:rPr>
          <w:rFonts w:ascii="Times New Roman" w:hAnsi="Times New Roman" w:cs="Times New Roman"/>
          <w:color w:val="000000" w:themeColor="text1"/>
          <w:szCs w:val="24"/>
          <w:lang w:val="en-US"/>
        </w:rPr>
        <w:t xml:space="preserve"> rules</w:t>
      </w:r>
      <w:r w:rsidR="00913B37" w:rsidRPr="000E52D2">
        <w:rPr>
          <w:rFonts w:ascii="Times New Roman" w:hAnsi="Times New Roman" w:cs="Times New Roman"/>
          <w:color w:val="000000" w:themeColor="text1"/>
          <w:szCs w:val="24"/>
          <w:lang w:val="en-US"/>
        </w:rPr>
        <w:t xml:space="preserve"> of origin</w:t>
      </w:r>
      <w:r w:rsidRPr="000E52D2">
        <w:rPr>
          <w:rFonts w:ascii="Times New Roman" w:hAnsi="Times New Roman" w:cs="Times New Roman"/>
          <w:color w:val="000000" w:themeColor="text1"/>
          <w:szCs w:val="24"/>
          <w:lang w:val="en-US"/>
        </w:rPr>
        <w:t xml:space="preserve"> </w:t>
      </w:r>
      <w:r w:rsidR="00913B37" w:rsidRPr="000E52D2">
        <w:rPr>
          <w:rFonts w:ascii="Times New Roman" w:hAnsi="Times New Roman" w:cs="Times New Roman"/>
          <w:color w:val="000000" w:themeColor="text1"/>
          <w:szCs w:val="24"/>
          <w:lang w:val="en-US"/>
        </w:rPr>
        <w:t>shall</w:t>
      </w:r>
      <w:r w:rsidRPr="000E52D2">
        <w:rPr>
          <w:rFonts w:ascii="Times New Roman" w:hAnsi="Times New Roman" w:cs="Times New Roman"/>
          <w:color w:val="000000" w:themeColor="text1"/>
          <w:szCs w:val="24"/>
          <w:lang w:val="en-US"/>
        </w:rPr>
        <w:t xml:space="preserve"> apply </w:t>
      </w:r>
      <w:r w:rsidR="00913B37" w:rsidRPr="000E52D2">
        <w:rPr>
          <w:rFonts w:ascii="Times New Roman" w:hAnsi="Times New Roman" w:cs="Times New Roman"/>
          <w:color w:val="000000" w:themeColor="text1"/>
          <w:szCs w:val="24"/>
          <w:lang w:val="en-US"/>
        </w:rPr>
        <w:t>as an alternative</w:t>
      </w:r>
      <w:r w:rsidR="00DD7617" w:rsidRPr="000E52D2">
        <w:rPr>
          <w:rFonts w:ascii="Times New Roman" w:hAnsi="Times New Roman" w:cs="Times New Roman"/>
          <w:color w:val="000000" w:themeColor="text1"/>
          <w:szCs w:val="24"/>
          <w:lang w:val="en-US"/>
        </w:rPr>
        <w:t xml:space="preserve"> </w:t>
      </w:r>
      <w:r w:rsidR="00913B37" w:rsidRPr="000E52D2">
        <w:rPr>
          <w:rFonts w:ascii="Times New Roman" w:hAnsi="Times New Roman" w:cs="Times New Roman"/>
          <w:color w:val="000000" w:themeColor="text1"/>
          <w:szCs w:val="24"/>
          <w:lang w:val="en-US"/>
        </w:rPr>
        <w:t>to</w:t>
      </w:r>
      <w:r w:rsidRPr="000E52D2">
        <w:rPr>
          <w:rFonts w:ascii="Times New Roman" w:hAnsi="Times New Roman" w:cs="Times New Roman"/>
          <w:color w:val="000000" w:themeColor="text1"/>
          <w:szCs w:val="24"/>
          <w:lang w:val="en-US"/>
        </w:rPr>
        <w:t xml:space="preserve"> the </w:t>
      </w:r>
      <w:r w:rsidRPr="004B63E8">
        <w:rPr>
          <w:rFonts w:ascii="Times New Roman" w:hAnsi="Times New Roman" w:cs="Times New Roman"/>
          <w:color w:val="000000" w:themeColor="text1"/>
          <w:szCs w:val="24"/>
          <w:lang w:val="en-US"/>
        </w:rPr>
        <w:t xml:space="preserve">rules set out in Annex </w:t>
      </w:r>
      <w:r w:rsidR="003A299B" w:rsidRPr="004B63E8">
        <w:rPr>
          <w:rFonts w:ascii="Times New Roman" w:hAnsi="Times New Roman" w:cs="Times New Roman"/>
          <w:color w:val="000000" w:themeColor="text1"/>
          <w:szCs w:val="24"/>
          <w:lang w:val="en-US"/>
        </w:rPr>
        <w:t>7-2</w:t>
      </w:r>
      <w:r w:rsidR="009243B7" w:rsidRPr="004B63E8">
        <w:rPr>
          <w:rFonts w:ascii="Times New Roman" w:hAnsi="Times New Roman" w:cs="Times New Roman"/>
          <w:color w:val="000000" w:themeColor="text1"/>
          <w:szCs w:val="24"/>
          <w:lang w:val="en-US"/>
        </w:rPr>
        <w:t xml:space="preserve"> </w:t>
      </w:r>
      <w:r w:rsidR="003A299B" w:rsidRPr="004B63E8">
        <w:rPr>
          <w:rFonts w:ascii="Times New Roman" w:hAnsi="Times New Roman" w:cs="Times New Roman"/>
          <w:color w:val="000000" w:themeColor="text1"/>
          <w:szCs w:val="24"/>
          <w:lang w:val="en-US"/>
        </w:rPr>
        <w:t>(</w:t>
      </w:r>
      <w:r w:rsidR="009243B7" w:rsidRPr="004B63E8">
        <w:rPr>
          <w:rFonts w:ascii="Times New Roman" w:hAnsi="Times New Roman" w:cs="Times New Roman"/>
          <w:color w:val="000000" w:themeColor="text1"/>
          <w:szCs w:val="24"/>
          <w:lang w:val="en-US"/>
        </w:rPr>
        <w:t>List of Working or Processing Required to be Carried out o</w:t>
      </w:r>
      <w:r w:rsidR="0047416E" w:rsidRPr="004B63E8">
        <w:rPr>
          <w:rFonts w:ascii="Times New Roman" w:hAnsi="Times New Roman" w:cs="Times New Roman"/>
          <w:color w:val="000000" w:themeColor="text1"/>
          <w:szCs w:val="24"/>
          <w:lang w:val="en-US"/>
        </w:rPr>
        <w:t>n Non Originating Materials in Order for the Product Manufactured t</w:t>
      </w:r>
      <w:r w:rsidR="009243B7" w:rsidRPr="004B63E8">
        <w:rPr>
          <w:rFonts w:ascii="Times New Roman" w:hAnsi="Times New Roman" w:cs="Times New Roman"/>
          <w:color w:val="000000" w:themeColor="text1"/>
          <w:szCs w:val="24"/>
          <w:lang w:val="en-US"/>
        </w:rPr>
        <w:t>o Obtain Originating Status</w:t>
      </w:r>
      <w:r w:rsidR="003A299B" w:rsidRPr="004B63E8">
        <w:rPr>
          <w:rFonts w:ascii="Times New Roman" w:hAnsi="Times New Roman" w:cs="Times New Roman"/>
          <w:color w:val="000000" w:themeColor="text1"/>
          <w:szCs w:val="24"/>
          <w:lang w:val="en-US"/>
        </w:rPr>
        <w:t>)</w:t>
      </w:r>
      <w:r w:rsidRPr="004B63E8">
        <w:rPr>
          <w:rFonts w:ascii="Times New Roman" w:hAnsi="Times New Roman" w:cs="Times New Roman"/>
          <w:color w:val="000000" w:themeColor="text1"/>
          <w:szCs w:val="24"/>
          <w:lang w:val="en-US"/>
        </w:rPr>
        <w:t>, how</w:t>
      </w:r>
      <w:r w:rsidR="00913B37" w:rsidRPr="004B63E8">
        <w:rPr>
          <w:rFonts w:ascii="Times New Roman" w:hAnsi="Times New Roman" w:cs="Times New Roman"/>
          <w:color w:val="000000" w:themeColor="text1"/>
          <w:szCs w:val="24"/>
          <w:lang w:val="en-US"/>
        </w:rPr>
        <w:t>ever limited</w:t>
      </w:r>
      <w:r w:rsidR="00913B37" w:rsidRPr="000E52D2">
        <w:rPr>
          <w:rFonts w:ascii="Times New Roman" w:hAnsi="Times New Roman" w:cs="Times New Roman"/>
          <w:color w:val="000000" w:themeColor="text1"/>
          <w:szCs w:val="24"/>
          <w:lang w:val="en-US"/>
        </w:rPr>
        <w:t xml:space="preserve"> by an annual quota.</w:t>
      </w:r>
    </w:p>
    <w:p w:rsidR="009243B7" w:rsidRDefault="009243B7" w:rsidP="009243B7">
      <w:pPr>
        <w:pStyle w:val="NumPar1"/>
        <w:adjustRightInd/>
        <w:snapToGrid/>
        <w:spacing w:line="280" w:lineRule="exact"/>
        <w:ind w:left="720" w:firstLine="0"/>
        <w:rPr>
          <w:rFonts w:ascii="Times New Roman" w:hAnsi="Times New Roman" w:cs="Times New Roman"/>
          <w:color w:val="000000" w:themeColor="text1"/>
          <w:szCs w:val="24"/>
          <w:lang w:val="en-US"/>
        </w:rPr>
      </w:pPr>
    </w:p>
    <w:p w:rsidR="009243B7" w:rsidRDefault="00C612F2" w:rsidP="009243B7">
      <w:pPr>
        <w:pStyle w:val="NumPar1"/>
        <w:numPr>
          <w:ilvl w:val="0"/>
          <w:numId w:val="1"/>
        </w:numPr>
        <w:adjustRightInd/>
        <w:snapToGrid/>
        <w:spacing w:line="280" w:lineRule="exact"/>
        <w:ind w:hanging="720"/>
        <w:rPr>
          <w:rFonts w:ascii="Times New Roman" w:hAnsi="Times New Roman" w:cs="Times New Roman"/>
          <w:color w:val="000000" w:themeColor="text1"/>
          <w:szCs w:val="24"/>
          <w:lang w:val="en-US"/>
        </w:rPr>
      </w:pPr>
      <w:r w:rsidRPr="009243B7">
        <w:rPr>
          <w:rFonts w:ascii="Times New Roman" w:hAnsi="Times New Roman" w:cs="Times New Roman"/>
          <w:color w:val="000000" w:themeColor="text1"/>
          <w:szCs w:val="24"/>
          <w:lang w:val="en-US"/>
        </w:rPr>
        <w:t>A</w:t>
      </w:r>
      <w:r w:rsidR="00DD7617" w:rsidRPr="009243B7">
        <w:rPr>
          <w:rFonts w:ascii="Times New Roman" w:hAnsi="Times New Roman" w:cs="Times New Roman"/>
          <w:color w:val="000000" w:themeColor="text1"/>
          <w:szCs w:val="24"/>
          <w:lang w:val="en-US"/>
        </w:rPr>
        <w:t xml:space="preserve"> proof of origin </w:t>
      </w:r>
      <w:r w:rsidRPr="009243B7">
        <w:rPr>
          <w:rFonts w:ascii="Times New Roman" w:hAnsi="Times New Roman" w:cs="Times New Roman"/>
          <w:color w:val="000000" w:themeColor="text1"/>
          <w:szCs w:val="24"/>
          <w:lang w:val="en-US"/>
        </w:rPr>
        <w:t xml:space="preserve">made out pursuant to this </w:t>
      </w:r>
      <w:r w:rsidR="00E95F5B">
        <w:rPr>
          <w:rFonts w:ascii="Times New Roman" w:hAnsi="Times New Roman" w:cs="Times New Roman"/>
          <w:color w:val="000000" w:themeColor="text1"/>
          <w:szCs w:val="24"/>
          <w:lang w:val="en-US" w:eastAsia="ko-KR"/>
        </w:rPr>
        <w:t>Annex</w:t>
      </w:r>
      <w:r w:rsidRPr="009243B7">
        <w:rPr>
          <w:rFonts w:ascii="Times New Roman" w:hAnsi="Times New Roman" w:cs="Times New Roman"/>
          <w:color w:val="000000" w:themeColor="text1"/>
          <w:szCs w:val="24"/>
          <w:lang w:val="en-US"/>
        </w:rPr>
        <w:t xml:space="preserve"> shall contain the following statement in English: </w:t>
      </w:r>
      <w:r w:rsidRPr="009243B7">
        <w:rPr>
          <w:rFonts w:ascii="Times New Roman" w:hAnsi="Times New Roman" w:cs="Times New Roman"/>
          <w:color w:val="000000" w:themeColor="text1"/>
          <w:szCs w:val="24"/>
          <w:lang w:val="en-US" w:eastAsia="ko-KR"/>
        </w:rPr>
        <w:t>“</w:t>
      </w:r>
      <w:r w:rsidR="00913B37" w:rsidRPr="009243B7">
        <w:rPr>
          <w:rFonts w:ascii="Times New Roman" w:hAnsi="Times New Roman" w:cs="Times New Roman"/>
          <w:color w:val="000000" w:themeColor="text1"/>
          <w:szCs w:val="24"/>
          <w:lang w:val="en-US" w:eastAsia="ko-KR"/>
        </w:rPr>
        <w:t>Origin quotas - Product originating in accordance with Annex 7- 2(a)</w:t>
      </w:r>
      <w:r w:rsidRPr="009243B7">
        <w:rPr>
          <w:rFonts w:ascii="Times New Roman" w:hAnsi="Times New Roman" w:cs="Times New Roman"/>
          <w:color w:val="000000" w:themeColor="text1"/>
          <w:szCs w:val="24"/>
          <w:lang w:val="en-US" w:eastAsia="ko-KR"/>
        </w:rPr>
        <w:t>”</w:t>
      </w:r>
      <w:r w:rsidR="00AE3312">
        <w:rPr>
          <w:rFonts w:ascii="Times New Roman" w:hAnsi="Times New Roman" w:cs="Times New Roman"/>
          <w:color w:val="000000" w:themeColor="text1"/>
          <w:szCs w:val="24"/>
          <w:lang w:val="en-US"/>
        </w:rPr>
        <w:t>.</w:t>
      </w:r>
    </w:p>
    <w:p w:rsidR="009243B7" w:rsidRDefault="009243B7" w:rsidP="009243B7">
      <w:pPr>
        <w:pStyle w:val="NumPar1"/>
        <w:adjustRightInd/>
        <w:snapToGrid/>
        <w:spacing w:line="280" w:lineRule="exact"/>
        <w:ind w:left="720" w:firstLine="0"/>
        <w:rPr>
          <w:rFonts w:ascii="Times New Roman" w:hAnsi="Times New Roman" w:cs="Times New Roman"/>
          <w:color w:val="000000" w:themeColor="text1"/>
          <w:szCs w:val="24"/>
          <w:lang w:val="en-US"/>
        </w:rPr>
      </w:pPr>
    </w:p>
    <w:p w:rsidR="00C612F2" w:rsidRPr="009243B7" w:rsidRDefault="00C612F2" w:rsidP="009243B7">
      <w:pPr>
        <w:pStyle w:val="NumPar1"/>
        <w:numPr>
          <w:ilvl w:val="0"/>
          <w:numId w:val="1"/>
        </w:numPr>
        <w:adjustRightInd/>
        <w:snapToGrid/>
        <w:spacing w:line="280" w:lineRule="exact"/>
        <w:ind w:hanging="720"/>
        <w:rPr>
          <w:rFonts w:ascii="Times New Roman" w:hAnsi="Times New Roman" w:cs="Times New Roman"/>
          <w:color w:val="000000" w:themeColor="text1"/>
          <w:szCs w:val="24"/>
          <w:lang w:val="en-US"/>
        </w:rPr>
      </w:pPr>
      <w:r w:rsidRPr="009243B7">
        <w:rPr>
          <w:rFonts w:ascii="Times New Roman" w:hAnsi="Times New Roman" w:cs="Times New Roman"/>
          <w:color w:val="000000" w:themeColor="text1"/>
          <w:szCs w:val="24"/>
          <w:lang w:val="en-US"/>
        </w:rPr>
        <w:t xml:space="preserve">The quantities exported under these derogations will be calculated on the basis of the imports into </w:t>
      </w:r>
      <w:r w:rsidRPr="009243B7">
        <w:rPr>
          <w:rFonts w:ascii="Times New Roman" w:hAnsi="Times New Roman" w:cs="Times New Roman"/>
          <w:color w:val="000000" w:themeColor="text1"/>
          <w:szCs w:val="24"/>
          <w:lang w:val="en-US" w:eastAsia="ko-KR"/>
        </w:rPr>
        <w:t>the importing Party</w:t>
      </w:r>
      <w:r w:rsidR="00317D15" w:rsidRPr="009243B7">
        <w:rPr>
          <w:rFonts w:ascii="Times New Roman" w:hAnsi="Times New Roman" w:cs="Times New Roman"/>
          <w:color w:val="000000" w:themeColor="text1"/>
          <w:szCs w:val="24"/>
          <w:lang w:val="en-US" w:eastAsia="ko-KR"/>
        </w:rPr>
        <w:t xml:space="preserve"> which satisfies the conditions of the derogation</w:t>
      </w:r>
      <w:r w:rsidRPr="009243B7">
        <w:rPr>
          <w:rFonts w:ascii="Times New Roman" w:hAnsi="Times New Roman" w:cs="Times New Roman"/>
          <w:color w:val="000000" w:themeColor="text1"/>
          <w:szCs w:val="24"/>
          <w:lang w:val="en-US"/>
        </w:rPr>
        <w:t>.</w:t>
      </w:r>
    </w:p>
    <w:p w:rsidR="00C612F2" w:rsidRPr="000E52D2" w:rsidRDefault="00C612F2" w:rsidP="00A345A8">
      <w:pPr>
        <w:pStyle w:val="Text1"/>
        <w:spacing w:before="0" w:after="0" w:line="260" w:lineRule="exact"/>
        <w:ind w:left="0"/>
        <w:rPr>
          <w:rFonts w:ascii="Times New Roman" w:hAnsi="Times New Roman" w:cs="Times New Roman"/>
          <w:color w:val="000000" w:themeColor="text1"/>
          <w:szCs w:val="24"/>
          <w:lang w:val="en-US" w:eastAsia="ko-KR"/>
        </w:rPr>
      </w:pPr>
    </w:p>
    <w:p w:rsidR="00913B37" w:rsidRPr="000E52D2" w:rsidRDefault="00913B37" w:rsidP="00A345A8">
      <w:pPr>
        <w:pStyle w:val="NumPar1"/>
        <w:ind w:firstLine="0"/>
        <w:rPr>
          <w:rFonts w:ascii="Times New Roman" w:hAnsi="Times New Roman" w:cs="Times New Roman"/>
          <w:color w:val="000000" w:themeColor="text1"/>
          <w:szCs w:val="24"/>
          <w:lang w:val="en-U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99"/>
        <w:gridCol w:w="3024"/>
        <w:gridCol w:w="2479"/>
        <w:gridCol w:w="1660"/>
      </w:tblGrid>
      <w:tr w:rsidR="000E52D2" w:rsidRPr="000E52D2" w:rsidTr="00202004">
        <w:trPr>
          <w:trHeight w:val="890"/>
        </w:trPr>
        <w:tc>
          <w:tcPr>
            <w:tcW w:w="1899" w:type="dxa"/>
          </w:tcPr>
          <w:p w:rsidR="00637949" w:rsidRPr="000E52D2" w:rsidRDefault="00637949" w:rsidP="00A345A8">
            <w:pPr>
              <w:pStyle w:val="NumPar1"/>
              <w:ind w:firstLine="0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en-US"/>
              </w:rPr>
              <w:t>HS heading</w:t>
            </w:r>
          </w:p>
        </w:tc>
        <w:tc>
          <w:tcPr>
            <w:tcW w:w="3024" w:type="dxa"/>
          </w:tcPr>
          <w:p w:rsidR="00637949" w:rsidRPr="000E52D2" w:rsidRDefault="00637949" w:rsidP="00A345A8">
            <w:pPr>
              <w:pStyle w:val="NumPar1"/>
              <w:ind w:firstLine="0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en-US"/>
              </w:rPr>
              <w:t>Description of the product</w:t>
            </w:r>
          </w:p>
        </w:tc>
        <w:tc>
          <w:tcPr>
            <w:tcW w:w="2479" w:type="dxa"/>
          </w:tcPr>
          <w:p w:rsidR="00637949" w:rsidRPr="000E52D2" w:rsidRDefault="00637949" w:rsidP="00A345A8">
            <w:pPr>
              <w:pStyle w:val="NumPar1"/>
              <w:ind w:firstLine="0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en-US"/>
              </w:rPr>
              <w:t>Working or processing carried out on non</w:t>
            </w:r>
            <w:r w:rsidRPr="000E52D2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en-US"/>
              </w:rPr>
              <w:noBreakHyphen/>
              <w:t>originating materials that confers originating status</w:t>
            </w:r>
          </w:p>
        </w:tc>
        <w:tc>
          <w:tcPr>
            <w:tcW w:w="1660" w:type="dxa"/>
          </w:tcPr>
          <w:p w:rsidR="00637949" w:rsidRPr="000E52D2" w:rsidRDefault="00637949" w:rsidP="00A345A8">
            <w:pPr>
              <w:pStyle w:val="NumPar1"/>
              <w:ind w:firstLine="0"/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en-US"/>
              </w:rPr>
              <w:t>Annual quota</w:t>
            </w: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color w:val="000000" w:themeColor="text1"/>
              </w:rPr>
              <w:t>1507.10.10.00.00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color w:val="000000" w:themeColor="text1"/>
              </w:rPr>
              <w:t>For technical or industrial uses other than the manufacture of foodstuffs for human consumption</w:t>
            </w:r>
          </w:p>
        </w:tc>
        <w:tc>
          <w:tcPr>
            <w:tcW w:w="2479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B32DDD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 w:val="restart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201D6E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40.000 tonnes/year</w:t>
            </w:r>
          </w:p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rPr>
          <w:trHeight w:val="317"/>
        </w:trPr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1507.10.90.00.00</w:t>
            </w:r>
          </w:p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Other</w:t>
            </w:r>
          </w:p>
        </w:tc>
        <w:tc>
          <w:tcPr>
            <w:tcW w:w="2479" w:type="dxa"/>
          </w:tcPr>
          <w:p w:rsidR="009550A5" w:rsidRPr="000E52D2" w:rsidRDefault="009550A5" w:rsidP="00B32DDD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B32DDD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B32DDD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rPr>
          <w:trHeight w:val="273"/>
        </w:trPr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1507.90.10.00.00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For technical or industrial uses other than the manufacture of foodstuffs for human consumption</w:t>
            </w:r>
          </w:p>
        </w:tc>
        <w:tc>
          <w:tcPr>
            <w:tcW w:w="2479" w:type="dxa"/>
          </w:tcPr>
          <w:p w:rsidR="009550A5" w:rsidRPr="000E52D2" w:rsidRDefault="009550A5" w:rsidP="00B32DDD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B32DDD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B32DDD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rPr>
          <w:trHeight w:val="425"/>
        </w:trPr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1507.90.90.00.00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Other</w:t>
            </w:r>
          </w:p>
        </w:tc>
        <w:tc>
          <w:tcPr>
            <w:tcW w:w="2479" w:type="dxa"/>
          </w:tcPr>
          <w:p w:rsidR="009550A5" w:rsidRPr="000E52D2" w:rsidRDefault="009550A5" w:rsidP="00B32DDD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B32DDD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B32DDD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lastRenderedPageBreak/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1511.10.90.00.00</w:t>
            </w: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ab/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Other</w:t>
            </w:r>
          </w:p>
        </w:tc>
        <w:tc>
          <w:tcPr>
            <w:tcW w:w="2479" w:type="dxa"/>
          </w:tcPr>
          <w:p w:rsidR="009550A5" w:rsidRPr="000E52D2" w:rsidRDefault="009550A5" w:rsidP="00B32DDD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B32DDD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B32DDD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1511.90.11.00.19</w:t>
            </w: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ab/>
              <w:t xml:space="preserve"> 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Other</w:t>
            </w:r>
          </w:p>
        </w:tc>
        <w:tc>
          <w:tcPr>
            <w:tcW w:w="2479" w:type="dxa"/>
          </w:tcPr>
          <w:p w:rsidR="009550A5" w:rsidRPr="000E52D2" w:rsidRDefault="009550A5" w:rsidP="00B32DDD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B32DDD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B32DDD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1511.90.19.00.21</w:t>
            </w: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ab/>
            </w:r>
          </w:p>
          <w:p w:rsidR="009550A5" w:rsidRPr="000E52D2" w:rsidRDefault="009550A5" w:rsidP="00A345A8">
            <w:pPr>
              <w:pStyle w:val="NumPar1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ab/>
            </w: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ab/>
              <w:t xml:space="preserve"> 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In packings or containers of a net weight not exceeding 25.000 Kg</w:t>
            </w:r>
          </w:p>
        </w:tc>
        <w:tc>
          <w:tcPr>
            <w:tcW w:w="2479" w:type="dxa"/>
          </w:tcPr>
          <w:p w:rsidR="009550A5" w:rsidRPr="000E52D2" w:rsidRDefault="009550A5" w:rsidP="00B32DDD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B32DDD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B32DDD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1511.90.19.00.29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Other</w:t>
            </w:r>
          </w:p>
        </w:tc>
        <w:tc>
          <w:tcPr>
            <w:tcW w:w="2479" w:type="dxa"/>
          </w:tcPr>
          <w:p w:rsidR="009550A5" w:rsidRPr="000E52D2" w:rsidRDefault="009550A5" w:rsidP="00B32DDD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B32DDD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B32DDD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1511.90.91.00.00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For technical or industrial uses other than the manufacture of foodstuffs for human consumption</w:t>
            </w:r>
          </w:p>
        </w:tc>
        <w:tc>
          <w:tcPr>
            <w:tcW w:w="2479" w:type="dxa"/>
          </w:tcPr>
          <w:p w:rsidR="009550A5" w:rsidRPr="000E52D2" w:rsidRDefault="009550A5" w:rsidP="00B32DDD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B32DDD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B32DDD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1511.90.99.00.11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Super olei</w:t>
            </w:r>
            <w:bookmarkStart w:id="0" w:name="_GoBack"/>
            <w:bookmarkEnd w:id="0"/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n (double fractioned palm olein)</w:t>
            </w:r>
          </w:p>
        </w:tc>
        <w:tc>
          <w:tcPr>
            <w:tcW w:w="2479" w:type="dxa"/>
          </w:tcPr>
          <w:p w:rsidR="009550A5" w:rsidRPr="000E52D2" w:rsidRDefault="009550A5" w:rsidP="00B32DDD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B32DDD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B32DDD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1511.90.99.00.19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Other</w:t>
            </w:r>
          </w:p>
        </w:tc>
        <w:tc>
          <w:tcPr>
            <w:tcW w:w="2479" w:type="dxa"/>
          </w:tcPr>
          <w:p w:rsidR="009550A5" w:rsidRPr="000E52D2" w:rsidRDefault="009550A5" w:rsidP="00B32DDD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B32DDD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B32DDD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lastRenderedPageBreak/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1513.11.91.00.00</w:t>
            </w: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ab/>
            </w:r>
          </w:p>
          <w:p w:rsidR="009550A5" w:rsidRPr="000E52D2" w:rsidRDefault="009550A5" w:rsidP="00A345A8">
            <w:pPr>
              <w:pStyle w:val="NumPar1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ab/>
              <w:t xml:space="preserve"> 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In immediate packings of a net content of 1 kg or less</w:t>
            </w:r>
          </w:p>
        </w:tc>
        <w:tc>
          <w:tcPr>
            <w:tcW w:w="2479" w:type="dxa"/>
          </w:tcPr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1513.11.99.00.00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Other</w:t>
            </w:r>
          </w:p>
        </w:tc>
        <w:tc>
          <w:tcPr>
            <w:tcW w:w="2479" w:type="dxa"/>
          </w:tcPr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1513.19.11.00.00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In immediate packings of a net content of 1 kg or less</w:t>
            </w:r>
          </w:p>
        </w:tc>
        <w:tc>
          <w:tcPr>
            <w:tcW w:w="2479" w:type="dxa"/>
          </w:tcPr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1513.19.19.00.11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In packings or containers of a net weight not exceeding 25.000 Kg</w:t>
            </w:r>
          </w:p>
        </w:tc>
        <w:tc>
          <w:tcPr>
            <w:tcW w:w="2479" w:type="dxa"/>
          </w:tcPr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1513.19.19.00.19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Other</w:t>
            </w:r>
          </w:p>
        </w:tc>
        <w:tc>
          <w:tcPr>
            <w:tcW w:w="2479" w:type="dxa"/>
          </w:tcPr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rPr>
          <w:trHeight w:val="858"/>
        </w:trPr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1513.19.91.00.00</w:t>
            </w: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ab/>
            </w:r>
          </w:p>
          <w:p w:rsidR="009550A5" w:rsidRPr="000E52D2" w:rsidRDefault="009550A5" w:rsidP="00A345A8">
            <w:pPr>
              <w:pStyle w:val="NumPar1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ab/>
            </w:r>
          </w:p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ab/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In immediate packings of a net content of 1 kg or less</w:t>
            </w:r>
          </w:p>
        </w:tc>
        <w:tc>
          <w:tcPr>
            <w:tcW w:w="2479" w:type="dxa"/>
          </w:tcPr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1513.19.99.00.11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In packings or containers of a net weight not exceeding 25.000 Kg</w:t>
            </w:r>
          </w:p>
        </w:tc>
        <w:tc>
          <w:tcPr>
            <w:tcW w:w="2479" w:type="dxa"/>
          </w:tcPr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lastRenderedPageBreak/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1513.19.99.00.19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Other</w:t>
            </w:r>
          </w:p>
        </w:tc>
        <w:tc>
          <w:tcPr>
            <w:tcW w:w="2479" w:type="dxa"/>
          </w:tcPr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rPr>
          <w:trHeight w:val="1022"/>
        </w:trPr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1513.21.30.00.00</w:t>
            </w: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ab/>
            </w:r>
          </w:p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In immediate packings of a net content of 1 kg or less</w:t>
            </w:r>
          </w:p>
        </w:tc>
        <w:tc>
          <w:tcPr>
            <w:tcW w:w="2479" w:type="dxa"/>
          </w:tcPr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1513.21.90.00.11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Palm kernel oil</w:t>
            </w:r>
          </w:p>
        </w:tc>
        <w:tc>
          <w:tcPr>
            <w:tcW w:w="2479" w:type="dxa"/>
          </w:tcPr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1513.21.90.00.12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Babassu oil</w:t>
            </w:r>
          </w:p>
        </w:tc>
        <w:tc>
          <w:tcPr>
            <w:tcW w:w="2479" w:type="dxa"/>
          </w:tcPr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1513.29.11.00.00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Solid fractions:</w:t>
            </w:r>
          </w:p>
        </w:tc>
        <w:tc>
          <w:tcPr>
            <w:tcW w:w="2479" w:type="dxa"/>
          </w:tcPr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1513.29.19.00.11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In packings or containers of a net weight not exceeding 25.000 Kg</w:t>
            </w:r>
          </w:p>
        </w:tc>
        <w:tc>
          <w:tcPr>
            <w:tcW w:w="2479" w:type="dxa"/>
          </w:tcPr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1513.29.19.00.19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Other</w:t>
            </w:r>
          </w:p>
        </w:tc>
        <w:tc>
          <w:tcPr>
            <w:tcW w:w="2479" w:type="dxa"/>
          </w:tcPr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lastRenderedPageBreak/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1513.29.19.00.29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Other</w:t>
            </w:r>
          </w:p>
        </w:tc>
        <w:tc>
          <w:tcPr>
            <w:tcW w:w="2479" w:type="dxa"/>
          </w:tcPr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1513.29.30.00.00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For technical or industrial uses other than the manufacture of foodstuffs for human consumption</w:t>
            </w:r>
          </w:p>
        </w:tc>
        <w:tc>
          <w:tcPr>
            <w:tcW w:w="2479" w:type="dxa"/>
          </w:tcPr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1513.29.50.00.00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In immediate packings of a net content of 1 kg or less</w:t>
            </w:r>
          </w:p>
        </w:tc>
        <w:tc>
          <w:tcPr>
            <w:tcW w:w="2479" w:type="dxa"/>
          </w:tcPr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1513.29.90.00.11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Palm kernel oil</w:t>
            </w:r>
          </w:p>
        </w:tc>
        <w:tc>
          <w:tcPr>
            <w:tcW w:w="2479" w:type="dxa"/>
          </w:tcPr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1513.29.90.00.19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Babassu oil</w:t>
            </w:r>
          </w:p>
        </w:tc>
        <w:tc>
          <w:tcPr>
            <w:tcW w:w="2479" w:type="dxa"/>
          </w:tcPr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FF6D05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rPr>
          <w:trHeight w:val="415"/>
        </w:trPr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1514.11.90.00.00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Other</w:t>
            </w:r>
          </w:p>
        </w:tc>
        <w:tc>
          <w:tcPr>
            <w:tcW w:w="2479" w:type="dxa"/>
          </w:tcPr>
          <w:p w:rsidR="009550A5" w:rsidRPr="000E52D2" w:rsidRDefault="009550A5" w:rsidP="001D403B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1D403B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1D403B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1514.19.10.00.00</w:t>
            </w:r>
          </w:p>
          <w:p w:rsidR="009550A5" w:rsidRPr="000E52D2" w:rsidRDefault="009550A5" w:rsidP="00A345A8">
            <w:pPr>
              <w:jc w:val="both"/>
              <w:rPr>
                <w:color w:val="000000" w:themeColor="text1"/>
              </w:rPr>
            </w:pP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For technical or industrial uses other than the manufacture of foodstuffs for human consumption</w:t>
            </w:r>
          </w:p>
        </w:tc>
        <w:tc>
          <w:tcPr>
            <w:tcW w:w="2479" w:type="dxa"/>
          </w:tcPr>
          <w:p w:rsidR="009550A5" w:rsidRPr="000E52D2" w:rsidRDefault="009550A5" w:rsidP="001D403B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1D403B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1D403B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lastRenderedPageBreak/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1514.19.90.00.00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Other</w:t>
            </w:r>
          </w:p>
        </w:tc>
        <w:tc>
          <w:tcPr>
            <w:tcW w:w="2479" w:type="dxa"/>
          </w:tcPr>
          <w:p w:rsidR="009550A5" w:rsidRPr="000E52D2" w:rsidRDefault="009550A5" w:rsidP="001D403B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1D403B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1D403B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1514.91.90.00.00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Other</w:t>
            </w:r>
          </w:p>
        </w:tc>
        <w:tc>
          <w:tcPr>
            <w:tcW w:w="2479" w:type="dxa"/>
          </w:tcPr>
          <w:p w:rsidR="009550A5" w:rsidRPr="000E52D2" w:rsidRDefault="009550A5" w:rsidP="001D403B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1D403B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1D403B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1514.99.10.00.00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For technical or industrial uses other than the manufacture of foodstuffs for human consumption</w:t>
            </w:r>
          </w:p>
        </w:tc>
        <w:tc>
          <w:tcPr>
            <w:tcW w:w="2479" w:type="dxa"/>
          </w:tcPr>
          <w:p w:rsidR="009550A5" w:rsidRPr="000E52D2" w:rsidRDefault="009550A5" w:rsidP="001D403B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1D403B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1D403B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1514.99.90.00.00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Other</w:t>
            </w:r>
          </w:p>
        </w:tc>
        <w:tc>
          <w:tcPr>
            <w:tcW w:w="2479" w:type="dxa"/>
          </w:tcPr>
          <w:p w:rsidR="009550A5" w:rsidRPr="000E52D2" w:rsidRDefault="009550A5" w:rsidP="001D403B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1D403B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1D403B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1515.11.00.90.00 </w:t>
            </w:r>
          </w:p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ab/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Other</w:t>
            </w:r>
          </w:p>
        </w:tc>
        <w:tc>
          <w:tcPr>
            <w:tcW w:w="2479" w:type="dxa"/>
          </w:tcPr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1515.19.10.00.00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For technical or industrial uses other than the manufacture of foodstuffs for human consumption</w:t>
            </w:r>
          </w:p>
        </w:tc>
        <w:tc>
          <w:tcPr>
            <w:tcW w:w="2479" w:type="dxa"/>
          </w:tcPr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1515.19.90.00.00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Other</w:t>
            </w:r>
          </w:p>
        </w:tc>
        <w:tc>
          <w:tcPr>
            <w:tcW w:w="2479" w:type="dxa"/>
          </w:tcPr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lastRenderedPageBreak/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1515.50.11.00.00</w:t>
            </w: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ab/>
            </w:r>
          </w:p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For technical or industrial uses other than the manufacture of foodstuffs for human consumption</w:t>
            </w:r>
          </w:p>
        </w:tc>
        <w:tc>
          <w:tcPr>
            <w:tcW w:w="2479" w:type="dxa"/>
          </w:tcPr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1515.50.19.00.00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Other</w:t>
            </w:r>
          </w:p>
        </w:tc>
        <w:tc>
          <w:tcPr>
            <w:tcW w:w="2479" w:type="dxa"/>
          </w:tcPr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1515.50.91.00.00</w:t>
            </w: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ab/>
            </w:r>
          </w:p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For technical or industrial uses other than the manufacture of foodstuffs for human consumption</w:t>
            </w:r>
          </w:p>
        </w:tc>
        <w:tc>
          <w:tcPr>
            <w:tcW w:w="2479" w:type="dxa"/>
          </w:tcPr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1515.50.99.00.00</w:t>
            </w: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ab/>
            </w:r>
          </w:p>
          <w:p w:rsidR="009550A5" w:rsidRPr="000E52D2" w:rsidRDefault="009550A5" w:rsidP="00A345A8">
            <w:pPr>
              <w:pStyle w:val="NumPar1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Other</w:t>
            </w:r>
          </w:p>
        </w:tc>
        <w:tc>
          <w:tcPr>
            <w:tcW w:w="2479" w:type="dxa"/>
          </w:tcPr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1515.60.11.00.00</w:t>
            </w: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ab/>
            </w:r>
          </w:p>
          <w:p w:rsidR="009550A5" w:rsidRPr="000E52D2" w:rsidRDefault="009550A5" w:rsidP="00A345A8">
            <w:pPr>
              <w:pStyle w:val="NumPar1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For technical or industrial uses other than the manufacture of foodstuffs for human consumption</w:t>
            </w:r>
          </w:p>
        </w:tc>
        <w:tc>
          <w:tcPr>
            <w:tcW w:w="2479" w:type="dxa"/>
          </w:tcPr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1515.60.51.00.00</w:t>
            </w: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ab/>
              <w:t> </w:t>
            </w:r>
          </w:p>
          <w:p w:rsidR="009550A5" w:rsidRPr="000E52D2" w:rsidRDefault="009550A5" w:rsidP="00A345A8">
            <w:pPr>
              <w:pStyle w:val="NumPar1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Solid, in immediate packings of a net content not exceeding 1 kg</w:t>
            </w:r>
          </w:p>
        </w:tc>
        <w:tc>
          <w:tcPr>
            <w:tcW w:w="2479" w:type="dxa"/>
          </w:tcPr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1515.60.59.00.00</w:t>
            </w: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ab/>
              <w:t> </w:t>
            </w:r>
          </w:p>
          <w:p w:rsidR="009550A5" w:rsidRPr="000E52D2" w:rsidRDefault="009550A5" w:rsidP="00A345A8">
            <w:pPr>
              <w:pStyle w:val="NumPar1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Solid, other; fluid</w:t>
            </w:r>
          </w:p>
        </w:tc>
        <w:tc>
          <w:tcPr>
            <w:tcW w:w="2479" w:type="dxa"/>
          </w:tcPr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lastRenderedPageBreak/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1515.60.60.00.00</w:t>
            </w: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ab/>
              <w:t> </w:t>
            </w:r>
          </w:p>
          <w:p w:rsidR="009550A5" w:rsidRPr="000E52D2" w:rsidRDefault="009550A5" w:rsidP="00A345A8">
            <w:pPr>
              <w:pStyle w:val="NumPar1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For technical or industrial uses other than the manufacture of foodstuffs for human consumption</w:t>
            </w:r>
          </w:p>
        </w:tc>
        <w:tc>
          <w:tcPr>
            <w:tcW w:w="2479" w:type="dxa"/>
          </w:tcPr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1515.60.91.00.00</w:t>
            </w: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ab/>
              <w:t> </w:t>
            </w:r>
          </w:p>
          <w:p w:rsidR="009550A5" w:rsidRPr="000E52D2" w:rsidRDefault="009550A5" w:rsidP="00A345A8">
            <w:pPr>
              <w:pStyle w:val="NumPar1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Solid, in immediate packings of a net content not exceeding 1 kg</w:t>
            </w:r>
          </w:p>
        </w:tc>
        <w:tc>
          <w:tcPr>
            <w:tcW w:w="2479" w:type="dxa"/>
          </w:tcPr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pStyle w:val="NumPar1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1515.60.99.00.00</w:t>
            </w: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ab/>
              <w:t> 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Solid, other; fluid</w:t>
            </w:r>
          </w:p>
        </w:tc>
        <w:tc>
          <w:tcPr>
            <w:tcW w:w="2479" w:type="dxa"/>
          </w:tcPr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1515.90.21.00.00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 For technical or industrial uses other than the manufacture of foodstuffs for human consumption</w:t>
            </w:r>
          </w:p>
        </w:tc>
        <w:tc>
          <w:tcPr>
            <w:tcW w:w="2479" w:type="dxa"/>
          </w:tcPr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1515.90.29.00.00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 Other</w:t>
            </w:r>
          </w:p>
        </w:tc>
        <w:tc>
          <w:tcPr>
            <w:tcW w:w="2479" w:type="dxa"/>
          </w:tcPr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1515.90.31.00.00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 For technical or industrial uses other than the manufacture of foodstuffs for human consumption</w:t>
            </w:r>
          </w:p>
        </w:tc>
        <w:tc>
          <w:tcPr>
            <w:tcW w:w="2479" w:type="dxa"/>
          </w:tcPr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1515.90.39.00.00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 Other</w:t>
            </w:r>
          </w:p>
        </w:tc>
        <w:tc>
          <w:tcPr>
            <w:tcW w:w="2479" w:type="dxa"/>
          </w:tcPr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lastRenderedPageBreak/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1515.90.40.00.00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 For technical or industrial uses other than the manufacture of foodstuffs for human consumption</w:t>
            </w:r>
          </w:p>
        </w:tc>
        <w:tc>
          <w:tcPr>
            <w:tcW w:w="2479" w:type="dxa"/>
          </w:tcPr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1515.90.51.00.00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Solid, in immediate packings of a net content of 1 kg or less</w:t>
            </w:r>
          </w:p>
        </w:tc>
        <w:tc>
          <w:tcPr>
            <w:tcW w:w="2479" w:type="dxa"/>
          </w:tcPr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1515.90.59.00.00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Solid, other; fluid</w:t>
            </w:r>
          </w:p>
        </w:tc>
        <w:tc>
          <w:tcPr>
            <w:tcW w:w="2479" w:type="dxa"/>
          </w:tcPr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1515.90.60.00.00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 For technical or industrial uses other than the manufacture of foodstuffs for human consumption</w:t>
            </w:r>
          </w:p>
        </w:tc>
        <w:tc>
          <w:tcPr>
            <w:tcW w:w="2479" w:type="dxa"/>
          </w:tcPr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1515.90.91.00.00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Solid, in immediate packings of a net content of 1 kg or less</w:t>
            </w:r>
          </w:p>
        </w:tc>
        <w:tc>
          <w:tcPr>
            <w:tcW w:w="2479" w:type="dxa"/>
          </w:tcPr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1515.90.99.00.00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Solid, other; fluid</w:t>
            </w:r>
          </w:p>
        </w:tc>
        <w:tc>
          <w:tcPr>
            <w:tcW w:w="2479" w:type="dxa"/>
          </w:tcPr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C15FD9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1516.20.10.00.00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Hydrogenated castor oil, so called "opalwax"</w:t>
            </w:r>
          </w:p>
        </w:tc>
        <w:tc>
          <w:tcPr>
            <w:tcW w:w="2479" w:type="dxa"/>
          </w:tcPr>
          <w:p w:rsidR="009550A5" w:rsidRPr="000E52D2" w:rsidRDefault="009550A5" w:rsidP="0014022E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14022E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14022E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lastRenderedPageBreak/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1516.20.91.00.11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 Cotton oil</w:t>
            </w:r>
          </w:p>
        </w:tc>
        <w:tc>
          <w:tcPr>
            <w:tcW w:w="2479" w:type="dxa"/>
          </w:tcPr>
          <w:p w:rsidR="009550A5" w:rsidRPr="000E52D2" w:rsidRDefault="009550A5" w:rsidP="0014022E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14022E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14022E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1516.20.91.00.12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 Soybean oil</w:t>
            </w:r>
          </w:p>
        </w:tc>
        <w:tc>
          <w:tcPr>
            <w:tcW w:w="2479" w:type="dxa"/>
          </w:tcPr>
          <w:p w:rsidR="009550A5" w:rsidRPr="000E52D2" w:rsidRDefault="009550A5" w:rsidP="0014022E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14022E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14022E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1516.20.91.00.13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 Groundnut oil</w:t>
            </w:r>
          </w:p>
        </w:tc>
        <w:tc>
          <w:tcPr>
            <w:tcW w:w="2479" w:type="dxa"/>
          </w:tcPr>
          <w:p w:rsidR="009550A5" w:rsidRPr="000E52D2" w:rsidRDefault="009550A5" w:rsidP="0014022E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14022E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14022E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1516.20.91.00.14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 Olive oil</w:t>
            </w:r>
          </w:p>
        </w:tc>
        <w:tc>
          <w:tcPr>
            <w:tcW w:w="2479" w:type="dxa"/>
          </w:tcPr>
          <w:p w:rsidR="009550A5" w:rsidRPr="000E52D2" w:rsidRDefault="009550A5" w:rsidP="0014022E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14022E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14022E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1516.20.91.00.15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 Palm oil</w:t>
            </w:r>
          </w:p>
        </w:tc>
        <w:tc>
          <w:tcPr>
            <w:tcW w:w="2479" w:type="dxa"/>
          </w:tcPr>
          <w:p w:rsidR="009550A5" w:rsidRPr="000E52D2" w:rsidRDefault="009550A5" w:rsidP="0014022E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14022E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14022E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1516.20.91.00.16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 Sunflower seed oil</w:t>
            </w:r>
          </w:p>
        </w:tc>
        <w:tc>
          <w:tcPr>
            <w:tcW w:w="2479" w:type="dxa"/>
          </w:tcPr>
          <w:p w:rsidR="009550A5" w:rsidRPr="000E52D2" w:rsidRDefault="009550A5" w:rsidP="0014022E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14022E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14022E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1516.20.91.00.17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 Coconut (copra) oil</w:t>
            </w:r>
          </w:p>
        </w:tc>
        <w:tc>
          <w:tcPr>
            <w:tcW w:w="2479" w:type="dxa"/>
          </w:tcPr>
          <w:p w:rsidR="009550A5" w:rsidRPr="000E52D2" w:rsidRDefault="009550A5" w:rsidP="0014022E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14022E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14022E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lastRenderedPageBreak/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1516.20.91.00.18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 Rape oil</w:t>
            </w:r>
          </w:p>
        </w:tc>
        <w:tc>
          <w:tcPr>
            <w:tcW w:w="2479" w:type="dxa"/>
          </w:tcPr>
          <w:p w:rsidR="009550A5" w:rsidRPr="000E52D2" w:rsidRDefault="009550A5" w:rsidP="0014022E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14022E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14022E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1516.20.91.00.21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 Colza oil</w:t>
            </w:r>
          </w:p>
        </w:tc>
        <w:tc>
          <w:tcPr>
            <w:tcW w:w="2479" w:type="dxa"/>
          </w:tcPr>
          <w:p w:rsidR="009550A5" w:rsidRPr="000E52D2" w:rsidRDefault="009550A5" w:rsidP="0014022E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14022E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14022E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1516.20.91.00.22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 Mustard oil</w:t>
            </w:r>
          </w:p>
        </w:tc>
        <w:tc>
          <w:tcPr>
            <w:tcW w:w="2479" w:type="dxa"/>
          </w:tcPr>
          <w:p w:rsidR="009550A5" w:rsidRPr="000E52D2" w:rsidRDefault="009550A5" w:rsidP="0014022E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14022E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14022E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1516.20.91.00.23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 Linseed oil</w:t>
            </w:r>
          </w:p>
        </w:tc>
        <w:tc>
          <w:tcPr>
            <w:tcW w:w="2479" w:type="dxa"/>
          </w:tcPr>
          <w:p w:rsidR="009550A5" w:rsidRPr="000E52D2" w:rsidRDefault="009550A5" w:rsidP="0014022E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14022E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14022E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1516.20.91.00.24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 Maize (corn) oil</w:t>
            </w:r>
          </w:p>
        </w:tc>
        <w:tc>
          <w:tcPr>
            <w:tcW w:w="2479" w:type="dxa"/>
          </w:tcPr>
          <w:p w:rsidR="009550A5" w:rsidRPr="000E52D2" w:rsidRDefault="009550A5" w:rsidP="0014022E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14022E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14022E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1516.20.91.00.25</w:t>
            </w:r>
          </w:p>
        </w:tc>
        <w:tc>
          <w:tcPr>
            <w:tcW w:w="3024" w:type="dxa"/>
          </w:tcPr>
          <w:p w:rsidR="009550A5" w:rsidRPr="000E52D2" w:rsidRDefault="009550A5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 Castor oil</w:t>
            </w:r>
          </w:p>
        </w:tc>
        <w:tc>
          <w:tcPr>
            <w:tcW w:w="2479" w:type="dxa"/>
          </w:tcPr>
          <w:p w:rsidR="009550A5" w:rsidRPr="000E52D2" w:rsidRDefault="009550A5" w:rsidP="0014022E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14022E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14022E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Pr="000E52D2" w:rsidRDefault="009550A5" w:rsidP="00202004">
            <w:pPr>
              <w:rPr>
                <w:color w:val="000000" w:themeColor="text1"/>
              </w:rPr>
            </w:pPr>
          </w:p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1516.20.91.00.26</w:t>
            </w:r>
          </w:p>
        </w:tc>
        <w:tc>
          <w:tcPr>
            <w:tcW w:w="3024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 Sesam oil</w:t>
            </w:r>
          </w:p>
        </w:tc>
        <w:tc>
          <w:tcPr>
            <w:tcW w:w="2479" w:type="dxa"/>
          </w:tcPr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lastRenderedPageBreak/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Default="009550A5" w:rsidP="00202004"/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1516.20.91.00.27</w:t>
            </w:r>
          </w:p>
        </w:tc>
        <w:tc>
          <w:tcPr>
            <w:tcW w:w="3024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 Babassu oil</w:t>
            </w:r>
          </w:p>
        </w:tc>
        <w:tc>
          <w:tcPr>
            <w:tcW w:w="2479" w:type="dxa"/>
          </w:tcPr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Default="009550A5" w:rsidP="00202004"/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1516.20.91.00.28</w:t>
            </w:r>
          </w:p>
        </w:tc>
        <w:tc>
          <w:tcPr>
            <w:tcW w:w="3024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 Palm kernel oil</w:t>
            </w:r>
          </w:p>
        </w:tc>
        <w:tc>
          <w:tcPr>
            <w:tcW w:w="2479" w:type="dxa"/>
          </w:tcPr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Default="009550A5" w:rsidP="00202004"/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1516.20.91.00.29</w:t>
            </w:r>
          </w:p>
        </w:tc>
        <w:tc>
          <w:tcPr>
            <w:tcW w:w="3024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 Other</w:t>
            </w:r>
          </w:p>
        </w:tc>
        <w:tc>
          <w:tcPr>
            <w:tcW w:w="2479" w:type="dxa"/>
          </w:tcPr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Default="009550A5" w:rsidP="00202004"/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1516.20.95.00.11</w:t>
            </w:r>
          </w:p>
        </w:tc>
        <w:tc>
          <w:tcPr>
            <w:tcW w:w="3024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Colza oil</w:t>
            </w:r>
          </w:p>
        </w:tc>
        <w:tc>
          <w:tcPr>
            <w:tcW w:w="2479" w:type="dxa"/>
          </w:tcPr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Default="009550A5" w:rsidP="00202004"/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1516.20.95.00.12</w:t>
            </w:r>
          </w:p>
        </w:tc>
        <w:tc>
          <w:tcPr>
            <w:tcW w:w="3024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Linseed oil</w:t>
            </w:r>
          </w:p>
        </w:tc>
        <w:tc>
          <w:tcPr>
            <w:tcW w:w="2479" w:type="dxa"/>
          </w:tcPr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Default="009550A5" w:rsidP="00202004"/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1516.20.95.00.13</w:t>
            </w:r>
          </w:p>
        </w:tc>
        <w:tc>
          <w:tcPr>
            <w:tcW w:w="3024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Rapeseed oil</w:t>
            </w:r>
          </w:p>
        </w:tc>
        <w:tc>
          <w:tcPr>
            <w:tcW w:w="2479" w:type="dxa"/>
          </w:tcPr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Default="009550A5" w:rsidP="00202004"/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1516.20.95.00.14</w:t>
            </w:r>
          </w:p>
        </w:tc>
        <w:tc>
          <w:tcPr>
            <w:tcW w:w="3024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Sunflower seed oil</w:t>
            </w:r>
          </w:p>
        </w:tc>
        <w:tc>
          <w:tcPr>
            <w:tcW w:w="2479" w:type="dxa"/>
          </w:tcPr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lastRenderedPageBreak/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Default="009550A5" w:rsidP="00202004"/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1516.20.95.00.15</w:t>
            </w:r>
          </w:p>
        </w:tc>
        <w:tc>
          <w:tcPr>
            <w:tcW w:w="3024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Babassu oil</w:t>
            </w:r>
          </w:p>
        </w:tc>
        <w:tc>
          <w:tcPr>
            <w:tcW w:w="2479" w:type="dxa"/>
          </w:tcPr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Default="009550A5" w:rsidP="00202004"/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1516.20.95.00.19</w:t>
            </w:r>
          </w:p>
        </w:tc>
        <w:tc>
          <w:tcPr>
            <w:tcW w:w="3024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Other</w:t>
            </w:r>
          </w:p>
        </w:tc>
        <w:tc>
          <w:tcPr>
            <w:tcW w:w="2479" w:type="dxa"/>
          </w:tcPr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Default="009550A5" w:rsidP="00202004"/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1516.20.96.00.11</w:t>
            </w:r>
          </w:p>
        </w:tc>
        <w:tc>
          <w:tcPr>
            <w:tcW w:w="3024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Groundnut oil</w:t>
            </w:r>
          </w:p>
        </w:tc>
        <w:tc>
          <w:tcPr>
            <w:tcW w:w="2479" w:type="dxa"/>
          </w:tcPr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Default="009550A5" w:rsidP="00202004"/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1516.20.96.00.12</w:t>
            </w:r>
          </w:p>
        </w:tc>
        <w:tc>
          <w:tcPr>
            <w:tcW w:w="3024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Cottonseed oil</w:t>
            </w:r>
          </w:p>
        </w:tc>
        <w:tc>
          <w:tcPr>
            <w:tcW w:w="2479" w:type="dxa"/>
          </w:tcPr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Default="009550A5" w:rsidP="00202004"/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1516.20.96.00.13</w:t>
            </w:r>
          </w:p>
        </w:tc>
        <w:tc>
          <w:tcPr>
            <w:tcW w:w="3024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Soybean oil</w:t>
            </w:r>
          </w:p>
        </w:tc>
        <w:tc>
          <w:tcPr>
            <w:tcW w:w="2479" w:type="dxa"/>
          </w:tcPr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Default="009550A5" w:rsidP="00202004"/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1516.20.96.00.14</w:t>
            </w:r>
          </w:p>
        </w:tc>
        <w:tc>
          <w:tcPr>
            <w:tcW w:w="3024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Sunflower seed oil</w:t>
            </w:r>
          </w:p>
        </w:tc>
        <w:tc>
          <w:tcPr>
            <w:tcW w:w="2479" w:type="dxa"/>
          </w:tcPr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Default="009550A5" w:rsidP="00202004"/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1516.20.96.00.19</w:t>
            </w:r>
          </w:p>
        </w:tc>
        <w:tc>
          <w:tcPr>
            <w:tcW w:w="3024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Other</w:t>
            </w:r>
          </w:p>
        </w:tc>
        <w:tc>
          <w:tcPr>
            <w:tcW w:w="2479" w:type="dxa"/>
          </w:tcPr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lastRenderedPageBreak/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Default="009550A5" w:rsidP="00202004"/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1516.20.98.00.11</w:t>
            </w:r>
          </w:p>
        </w:tc>
        <w:tc>
          <w:tcPr>
            <w:tcW w:w="3024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Olive oil</w:t>
            </w:r>
          </w:p>
        </w:tc>
        <w:tc>
          <w:tcPr>
            <w:tcW w:w="2479" w:type="dxa"/>
          </w:tcPr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Default="009550A5" w:rsidP="00202004"/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1516.20.98.00.12</w:t>
            </w:r>
          </w:p>
        </w:tc>
        <w:tc>
          <w:tcPr>
            <w:tcW w:w="3024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Palm oil</w:t>
            </w:r>
          </w:p>
        </w:tc>
        <w:tc>
          <w:tcPr>
            <w:tcW w:w="2479" w:type="dxa"/>
          </w:tcPr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Default="009550A5" w:rsidP="00202004"/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1516.20.98.00.13</w:t>
            </w:r>
          </w:p>
        </w:tc>
        <w:tc>
          <w:tcPr>
            <w:tcW w:w="3024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Palmseed oil</w:t>
            </w:r>
          </w:p>
        </w:tc>
        <w:tc>
          <w:tcPr>
            <w:tcW w:w="2479" w:type="dxa"/>
          </w:tcPr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Default="009550A5" w:rsidP="00202004"/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1516.20.98.00.14</w:t>
            </w:r>
          </w:p>
        </w:tc>
        <w:tc>
          <w:tcPr>
            <w:tcW w:w="3024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Mustard oil</w:t>
            </w:r>
          </w:p>
        </w:tc>
        <w:tc>
          <w:tcPr>
            <w:tcW w:w="2479" w:type="dxa"/>
          </w:tcPr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Default="009550A5" w:rsidP="00202004"/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1516.20.98.00.15</w:t>
            </w:r>
          </w:p>
        </w:tc>
        <w:tc>
          <w:tcPr>
            <w:tcW w:w="3024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Maize (corn) oil</w:t>
            </w:r>
          </w:p>
        </w:tc>
        <w:tc>
          <w:tcPr>
            <w:tcW w:w="2479" w:type="dxa"/>
          </w:tcPr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Default="009550A5" w:rsidP="00202004"/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1516.20.98.00.16</w:t>
            </w:r>
          </w:p>
        </w:tc>
        <w:tc>
          <w:tcPr>
            <w:tcW w:w="3024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Castor oil</w:t>
            </w:r>
          </w:p>
        </w:tc>
        <w:tc>
          <w:tcPr>
            <w:tcW w:w="2479" w:type="dxa"/>
          </w:tcPr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Default="009550A5" w:rsidP="00202004"/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1516.20.98.00.17</w:t>
            </w:r>
          </w:p>
        </w:tc>
        <w:tc>
          <w:tcPr>
            <w:tcW w:w="3024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Sesam oil</w:t>
            </w:r>
          </w:p>
        </w:tc>
        <w:tc>
          <w:tcPr>
            <w:tcW w:w="2479" w:type="dxa"/>
          </w:tcPr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lastRenderedPageBreak/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Default="009550A5" w:rsidP="00202004"/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1516.20.98.00.18</w:t>
            </w:r>
          </w:p>
        </w:tc>
        <w:tc>
          <w:tcPr>
            <w:tcW w:w="3024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Coconut (copra) oil</w:t>
            </w:r>
          </w:p>
        </w:tc>
        <w:tc>
          <w:tcPr>
            <w:tcW w:w="2479" w:type="dxa"/>
          </w:tcPr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Default="009550A5" w:rsidP="00202004"/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1516.20.98.00.21</w:t>
            </w:r>
          </w:p>
        </w:tc>
        <w:tc>
          <w:tcPr>
            <w:tcW w:w="3024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Rape oil</w:t>
            </w:r>
          </w:p>
        </w:tc>
        <w:tc>
          <w:tcPr>
            <w:tcW w:w="2479" w:type="dxa"/>
          </w:tcPr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Default="009550A5" w:rsidP="00202004"/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1516.20.98.00.29</w:t>
            </w:r>
          </w:p>
        </w:tc>
        <w:tc>
          <w:tcPr>
            <w:tcW w:w="3024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Other</w:t>
            </w:r>
          </w:p>
        </w:tc>
        <w:tc>
          <w:tcPr>
            <w:tcW w:w="2479" w:type="dxa"/>
          </w:tcPr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Default="009550A5" w:rsidP="00202004"/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1516.30.91.00.00</w:t>
            </w:r>
          </w:p>
        </w:tc>
        <w:tc>
          <w:tcPr>
            <w:tcW w:w="3024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 In immediate packings of a net content not exceeding 1 kg</w:t>
            </w:r>
          </w:p>
        </w:tc>
        <w:tc>
          <w:tcPr>
            <w:tcW w:w="2479" w:type="dxa"/>
          </w:tcPr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Default="009550A5" w:rsidP="00202004"/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1516.30.98.00.00</w:t>
            </w:r>
          </w:p>
        </w:tc>
        <w:tc>
          <w:tcPr>
            <w:tcW w:w="3024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 Other</w:t>
            </w:r>
          </w:p>
        </w:tc>
        <w:tc>
          <w:tcPr>
            <w:tcW w:w="2479" w:type="dxa"/>
          </w:tcPr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Default="009550A5" w:rsidP="00202004"/>
        </w:tc>
      </w:tr>
      <w:tr w:rsidR="009550A5" w:rsidRPr="000E52D2" w:rsidTr="00202004">
        <w:tc>
          <w:tcPr>
            <w:tcW w:w="1899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1517.10.10.00.00</w:t>
            </w:r>
          </w:p>
        </w:tc>
        <w:tc>
          <w:tcPr>
            <w:tcW w:w="3024" w:type="dxa"/>
          </w:tcPr>
          <w:p w:rsidR="009550A5" w:rsidRPr="000E52D2" w:rsidRDefault="009550A5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Containing more than 10 % but not more than 15 % by weight of milk fats</w:t>
            </w:r>
          </w:p>
        </w:tc>
        <w:tc>
          <w:tcPr>
            <w:tcW w:w="2479" w:type="dxa"/>
          </w:tcPr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 xml:space="preserve">Manufacturing by refining crude oil; 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or</w:t>
            </w:r>
          </w:p>
          <w:p w:rsidR="009550A5" w:rsidRPr="000E52D2" w:rsidRDefault="009550A5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Manufacture from materials of any sub-heading, except that of the product.</w:t>
            </w:r>
          </w:p>
        </w:tc>
        <w:tc>
          <w:tcPr>
            <w:tcW w:w="1660" w:type="dxa"/>
            <w:vMerge/>
          </w:tcPr>
          <w:p w:rsidR="009550A5" w:rsidRDefault="009550A5" w:rsidP="00202004"/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1704.10.10.00.11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Sticks </w:t>
            </w:r>
          </w:p>
        </w:tc>
        <w:tc>
          <w:tcPr>
            <w:tcW w:w="2479" w:type="dxa"/>
          </w:tcPr>
          <w:p w:rsidR="00202004" w:rsidRPr="000E52D2" w:rsidRDefault="00202004" w:rsidP="000E52D2">
            <w:pPr>
              <w:jc w:val="both"/>
              <w:rPr>
                <w:color w:val="000000" w:themeColor="text1"/>
                <w:lang w:val="en-GB"/>
              </w:rPr>
            </w:pPr>
            <w:r w:rsidRPr="000E52D2">
              <w:rPr>
                <w:color w:val="000000" w:themeColor="text1"/>
                <w:lang w:val="en-GB"/>
              </w:rPr>
              <w:t>Manufacture from materials of any heading, except that of the product.</w:t>
            </w:r>
          </w:p>
        </w:tc>
        <w:tc>
          <w:tcPr>
            <w:tcW w:w="1660" w:type="dxa"/>
            <w:vMerge w:val="restart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202004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1.000 tonnes/year</w:t>
            </w:r>
          </w:p>
          <w:p w:rsidR="00202004" w:rsidRPr="000E52D2" w:rsidRDefault="00202004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lastRenderedPageBreak/>
              <w:t>1704.10.10.00.19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Other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202004">
            <w:pPr>
              <w:rPr>
                <w:color w:val="000000" w:themeColor="text1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1704.10.90.00.11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Sticks 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202004">
            <w:pPr>
              <w:rPr>
                <w:color w:val="000000" w:themeColor="text1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1704.10.90.00.19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Other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202004">
            <w:pPr>
              <w:rPr>
                <w:color w:val="000000" w:themeColor="text1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1704.90.10.00.00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Liquorice extract containing more than 10 % by weight of sucrose but not containing other added substances 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202004">
            <w:pPr>
              <w:rPr>
                <w:color w:val="000000" w:themeColor="text1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1704.90.30.00.00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White chocolate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202004">
            <w:pPr>
              <w:rPr>
                <w:color w:val="000000" w:themeColor="text1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1704.90.51.00.00</w:t>
            </w:r>
          </w:p>
        </w:tc>
        <w:tc>
          <w:tcPr>
            <w:tcW w:w="3024" w:type="dxa"/>
          </w:tcPr>
          <w:p w:rsidR="00202004" w:rsidRPr="000E52D2" w:rsidRDefault="00202004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Pastes, including marzipan, in immediate packings of a net content of 1 kg or more</w:t>
            </w:r>
          </w:p>
        </w:tc>
        <w:tc>
          <w:tcPr>
            <w:tcW w:w="2479" w:type="dxa"/>
          </w:tcPr>
          <w:p w:rsidR="00202004" w:rsidRPr="000E52D2" w:rsidRDefault="00202004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Default="00202004" w:rsidP="00202004"/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1704.90.55.00.00</w:t>
            </w:r>
          </w:p>
        </w:tc>
        <w:tc>
          <w:tcPr>
            <w:tcW w:w="3024" w:type="dxa"/>
          </w:tcPr>
          <w:p w:rsidR="00202004" w:rsidRPr="000E52D2" w:rsidRDefault="00202004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Throat pastilles and cough drops</w:t>
            </w:r>
          </w:p>
        </w:tc>
        <w:tc>
          <w:tcPr>
            <w:tcW w:w="2479" w:type="dxa"/>
          </w:tcPr>
          <w:p w:rsidR="00202004" w:rsidRPr="000E52D2" w:rsidRDefault="00202004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Default="00202004" w:rsidP="00202004"/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1704.90.61.00.11</w:t>
            </w:r>
          </w:p>
        </w:tc>
        <w:tc>
          <w:tcPr>
            <w:tcW w:w="3024" w:type="dxa"/>
          </w:tcPr>
          <w:p w:rsidR="00202004" w:rsidRPr="000E52D2" w:rsidRDefault="00202004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 Containing merely hazelnuts</w:t>
            </w:r>
          </w:p>
        </w:tc>
        <w:tc>
          <w:tcPr>
            <w:tcW w:w="2479" w:type="dxa"/>
          </w:tcPr>
          <w:p w:rsidR="00202004" w:rsidRPr="000E52D2" w:rsidRDefault="00202004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Default="00202004" w:rsidP="00202004"/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1704.90.61.00.19</w:t>
            </w:r>
          </w:p>
        </w:tc>
        <w:tc>
          <w:tcPr>
            <w:tcW w:w="3024" w:type="dxa"/>
          </w:tcPr>
          <w:p w:rsidR="00202004" w:rsidRPr="000E52D2" w:rsidRDefault="00202004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 Other</w:t>
            </w:r>
          </w:p>
        </w:tc>
        <w:tc>
          <w:tcPr>
            <w:tcW w:w="2479" w:type="dxa"/>
          </w:tcPr>
          <w:p w:rsidR="00202004" w:rsidRPr="000E52D2" w:rsidRDefault="00202004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Default="00202004" w:rsidP="00202004"/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1704.90.65.00.00</w:t>
            </w:r>
          </w:p>
        </w:tc>
        <w:tc>
          <w:tcPr>
            <w:tcW w:w="3024" w:type="dxa"/>
          </w:tcPr>
          <w:p w:rsidR="00202004" w:rsidRPr="000E52D2" w:rsidRDefault="00202004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 Gum confectionery and jelly confectionery including fruit pastes in the form of sugar confectionery</w:t>
            </w:r>
          </w:p>
        </w:tc>
        <w:tc>
          <w:tcPr>
            <w:tcW w:w="2479" w:type="dxa"/>
          </w:tcPr>
          <w:p w:rsidR="00202004" w:rsidRPr="000E52D2" w:rsidRDefault="00202004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Default="00202004" w:rsidP="00202004"/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1704.90.71.00.00</w:t>
            </w:r>
          </w:p>
        </w:tc>
        <w:tc>
          <w:tcPr>
            <w:tcW w:w="3024" w:type="dxa"/>
          </w:tcPr>
          <w:p w:rsidR="00202004" w:rsidRPr="000E52D2" w:rsidRDefault="00202004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 Boiled sweets whether or not filled</w:t>
            </w:r>
          </w:p>
        </w:tc>
        <w:tc>
          <w:tcPr>
            <w:tcW w:w="2479" w:type="dxa"/>
          </w:tcPr>
          <w:p w:rsidR="00202004" w:rsidRPr="000E52D2" w:rsidRDefault="00202004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Default="00202004" w:rsidP="00202004"/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1704.90.75.00.00</w:t>
            </w:r>
          </w:p>
        </w:tc>
        <w:tc>
          <w:tcPr>
            <w:tcW w:w="3024" w:type="dxa"/>
          </w:tcPr>
          <w:p w:rsidR="00202004" w:rsidRPr="000E52D2" w:rsidRDefault="00202004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 Toffees, caramels and similar sweets</w:t>
            </w:r>
          </w:p>
        </w:tc>
        <w:tc>
          <w:tcPr>
            <w:tcW w:w="2479" w:type="dxa"/>
          </w:tcPr>
          <w:p w:rsidR="00202004" w:rsidRPr="000E52D2" w:rsidRDefault="00202004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Default="00202004" w:rsidP="00202004"/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1704.90.81.00.00</w:t>
            </w:r>
          </w:p>
        </w:tc>
        <w:tc>
          <w:tcPr>
            <w:tcW w:w="3024" w:type="dxa"/>
          </w:tcPr>
          <w:p w:rsidR="00202004" w:rsidRPr="000E52D2" w:rsidRDefault="00202004" w:rsidP="00202004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Compressed tablets</w:t>
            </w:r>
          </w:p>
        </w:tc>
        <w:tc>
          <w:tcPr>
            <w:tcW w:w="2479" w:type="dxa"/>
          </w:tcPr>
          <w:p w:rsidR="00202004" w:rsidRPr="000E52D2" w:rsidRDefault="00202004" w:rsidP="00202004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Manufacture from materials of any </w:t>
            </w: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lastRenderedPageBreak/>
              <w:t>heading, except that of the product.</w:t>
            </w:r>
          </w:p>
        </w:tc>
        <w:tc>
          <w:tcPr>
            <w:tcW w:w="1660" w:type="dxa"/>
            <w:vMerge/>
          </w:tcPr>
          <w:p w:rsidR="00202004" w:rsidRDefault="00202004" w:rsidP="00202004"/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1806.10.15.00.00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Containing no sucrose or containing less than 5% by weight of sucrose (including invert sugar expressed as sucrose) or isoglucose expressed as sucrose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 w:val="restart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202004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500 tonnes/year</w:t>
            </w: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1806.10.20.00.00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Containing 5 % or more but less than 65 % by weight of sucrose (including invert sugar expressed as sucrose) or isoglucose expressed as sucrose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1806.10.30.00.00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Containing 65 % or more but less than 80 % by weight of sucrose (including invert sugar expressed as sucrose) or isoglucose expressed as sucrose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1806.10.90.00.00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Containing 80 % or more by weight of sucrose (including invert sugar expressedas sucrose) or isoglucose expressed as sucrose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1806.20.10.00.00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Containing 31 % or more by weight of cocoa butter or containing a combined weight of 31 % or more of cocoa butter and milk fat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1806.20.30.00.00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Containing a combined weight of 25 % or more, but less than 31 % of cocoa butter and milk fat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1806.20.50.00.00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 Containing 18 % or more by weight of cocoa butter 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1806.20.70.00.00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 Chocolate milk crumb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1806.20.80.00.00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 Chocolate flavour coating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1806.20.95.00.00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 Other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lastRenderedPageBreak/>
              <w:t>1806.31.00.00.00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Filled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1806.32.10.00.00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 With added cereal, fruit or nuts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1806.32.90.00.00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 Other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1806.90.11.00.00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Containing alcohol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1806.90.19.00.00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Other 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1806.90.31.00.00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Filled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1806.90.39.00.00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Not filled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1806.90.50.00.00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Sugar confectionery and substitutes therefor made from sugar substitution products, containing cocoa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1806.90.60.00.00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Spreads containing cocoa 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1806.90.70.00.00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Preparations containing cocoa for makingbeverages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1806.90.90.00.00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Other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2007.10.10.00.00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With a sugar content exceeding 13% by weight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 w:val="restart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202004"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  <w:t>300 tonnes/year</w:t>
            </w: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2007.10.91.00.00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Of tropical fruit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Manufacture from materials of any </w:t>
            </w: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lastRenderedPageBreak/>
              <w:t>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2007.10.99.00.00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Other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2007.91.10.00.11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 Jams of citrusfruits 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2007.91.10.00.12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 Marmalades of citrusfruits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2007.91.10.00.19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 Other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2007.91.30.00.00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 With a sugar content exceeding 13 % but not exceeding 30 % byweight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2007.91.90.00.19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 Other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2007.99.10.00.00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 Plum purée and paste and prune purée and paste, in immediate packings of a net content exceeding 100 kg,for industrialprocessing 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2007.99.20.00.11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Chestnut purée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2007.99.20.00.12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Chestnut paste 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2007.99.31.00.00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Of cherries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2007.99.33.00.00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Of strawberries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2007.99.35.00.00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Of raspberries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Manufacture from materials of any </w:t>
            </w: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lastRenderedPageBreak/>
              <w:t>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2007.99.39.00.11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Pekmez (a molasseslike syrup obtained after condensing juices of fruit must, especially grape by boiling it with a coagulant agent)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2007.99.39.00.19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Other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2007.99.50.00.11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 Apple purée (including compote)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2007.99.50.00.19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 Other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2007.99.93.00.00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 Of tropical fruit and tropical nuts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2007.99.97.00.14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Hazelnut purée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2007.99.97.00.15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Apple purée (including compote)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2007.99.97.00.16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 xml:space="preserve">Apricot purée 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2007.99.97.00.17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Plum purée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</w:tr>
      <w:tr w:rsidR="00202004" w:rsidRPr="000E52D2" w:rsidTr="00202004">
        <w:tc>
          <w:tcPr>
            <w:tcW w:w="1899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2007.99.97.00.18</w:t>
            </w:r>
          </w:p>
        </w:tc>
        <w:tc>
          <w:tcPr>
            <w:tcW w:w="3024" w:type="dxa"/>
          </w:tcPr>
          <w:p w:rsidR="00202004" w:rsidRPr="000E52D2" w:rsidRDefault="00202004" w:rsidP="00A345A8">
            <w:pPr>
              <w:jc w:val="both"/>
              <w:rPr>
                <w:rFonts w:eastAsia="Times New Roman"/>
                <w:color w:val="000000" w:themeColor="text1"/>
                <w:lang w:eastAsia="tr-TR"/>
              </w:rPr>
            </w:pPr>
            <w:r w:rsidRPr="000E52D2">
              <w:rPr>
                <w:rFonts w:eastAsia="Times New Roman"/>
                <w:color w:val="000000" w:themeColor="text1"/>
                <w:lang w:eastAsia="tr-TR"/>
              </w:rPr>
              <w:t>Other</w:t>
            </w:r>
          </w:p>
        </w:tc>
        <w:tc>
          <w:tcPr>
            <w:tcW w:w="2479" w:type="dxa"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  <w:r w:rsidRPr="000E52D2">
              <w:rPr>
                <w:rFonts w:ascii="Times New Roman" w:hAnsi="Times New Roman" w:cs="Times New Roman"/>
                <w:color w:val="000000" w:themeColor="text1"/>
                <w:szCs w:val="24"/>
              </w:rPr>
              <w:t>Manufacture from materials of any heading, except that of the product.</w:t>
            </w:r>
          </w:p>
        </w:tc>
        <w:tc>
          <w:tcPr>
            <w:tcW w:w="1660" w:type="dxa"/>
            <w:vMerge/>
          </w:tcPr>
          <w:p w:rsidR="00202004" w:rsidRPr="000E52D2" w:rsidRDefault="00202004" w:rsidP="00A345A8">
            <w:pPr>
              <w:pStyle w:val="NumPar1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en-US"/>
              </w:rPr>
            </w:pPr>
          </w:p>
        </w:tc>
      </w:tr>
    </w:tbl>
    <w:p w:rsidR="00C612F2" w:rsidRPr="000E52D2" w:rsidRDefault="00C612F2" w:rsidP="00A345A8">
      <w:pPr>
        <w:pStyle w:val="NumPar1"/>
        <w:ind w:firstLine="0"/>
        <w:rPr>
          <w:rFonts w:ascii="Times New Roman" w:hAnsi="Times New Roman" w:cs="Times New Roman"/>
          <w:color w:val="000000" w:themeColor="text1"/>
          <w:szCs w:val="24"/>
          <w:lang w:val="en-US"/>
        </w:rPr>
      </w:pPr>
    </w:p>
    <w:sectPr w:rsidR="00C612F2" w:rsidRPr="000E52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312" w:rsidRDefault="00AE3312" w:rsidP="00617D94">
      <w:r>
        <w:separator/>
      </w:r>
    </w:p>
  </w:endnote>
  <w:endnote w:type="continuationSeparator" w:id="0">
    <w:p w:rsidR="00AE3312" w:rsidRDefault="00AE3312" w:rsidP="00617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312" w:rsidRDefault="00AE3312" w:rsidP="00617D94">
      <w:r>
        <w:separator/>
      </w:r>
    </w:p>
  </w:footnote>
  <w:footnote w:type="continuationSeparator" w:id="0">
    <w:p w:rsidR="00AE3312" w:rsidRDefault="00AE3312" w:rsidP="00617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D918D1"/>
    <w:multiLevelType w:val="multilevel"/>
    <w:tmpl w:val="DE2606C8"/>
    <w:lvl w:ilvl="0">
      <w:start w:val="1"/>
      <w:numFmt w:val="decimal"/>
      <w:pStyle w:val="Balk1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Balk2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Balk3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95A7FB1"/>
    <w:multiLevelType w:val="hybridMultilevel"/>
    <w:tmpl w:val="FB44035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2F2"/>
    <w:rsid w:val="0008457D"/>
    <w:rsid w:val="000A3414"/>
    <w:rsid w:val="000E52D2"/>
    <w:rsid w:val="00106190"/>
    <w:rsid w:val="0014022E"/>
    <w:rsid w:val="00181839"/>
    <w:rsid w:val="001D403B"/>
    <w:rsid w:val="001E499C"/>
    <w:rsid w:val="001F61D9"/>
    <w:rsid w:val="00201D6E"/>
    <w:rsid w:val="00202004"/>
    <w:rsid w:val="00245D68"/>
    <w:rsid w:val="002558EA"/>
    <w:rsid w:val="002822CC"/>
    <w:rsid w:val="00317D15"/>
    <w:rsid w:val="00353041"/>
    <w:rsid w:val="003A299B"/>
    <w:rsid w:val="00451F4E"/>
    <w:rsid w:val="00452247"/>
    <w:rsid w:val="0047416E"/>
    <w:rsid w:val="004B63E8"/>
    <w:rsid w:val="00527C21"/>
    <w:rsid w:val="005D699E"/>
    <w:rsid w:val="00617D94"/>
    <w:rsid w:val="00637949"/>
    <w:rsid w:val="00755512"/>
    <w:rsid w:val="008129C3"/>
    <w:rsid w:val="00913B37"/>
    <w:rsid w:val="009243B7"/>
    <w:rsid w:val="009301C6"/>
    <w:rsid w:val="009550A5"/>
    <w:rsid w:val="00A345A8"/>
    <w:rsid w:val="00A944DE"/>
    <w:rsid w:val="00AE3312"/>
    <w:rsid w:val="00B32DDD"/>
    <w:rsid w:val="00B336E1"/>
    <w:rsid w:val="00C15FD9"/>
    <w:rsid w:val="00C612F2"/>
    <w:rsid w:val="00D2696E"/>
    <w:rsid w:val="00DB4027"/>
    <w:rsid w:val="00DC0780"/>
    <w:rsid w:val="00DD7617"/>
    <w:rsid w:val="00E56695"/>
    <w:rsid w:val="00E95F5B"/>
    <w:rsid w:val="00E96812"/>
    <w:rsid w:val="00F43FBC"/>
    <w:rsid w:val="00F71A3D"/>
    <w:rsid w:val="00FB4E04"/>
    <w:rsid w:val="00FC77C0"/>
    <w:rsid w:val="00FE0434"/>
    <w:rsid w:val="00FF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3CF91"/>
  <w15:chartTrackingRefBased/>
  <w15:docId w15:val="{5BC6D606-A9A3-40DC-BC3D-D6910DA88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12F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alk1">
    <w:name w:val="heading 1"/>
    <w:basedOn w:val="Normal"/>
    <w:next w:val="Normal"/>
    <w:link w:val="Balk1Char"/>
    <w:qFormat/>
    <w:rsid w:val="000E52D2"/>
    <w:pPr>
      <w:keepNext/>
      <w:numPr>
        <w:numId w:val="2"/>
      </w:numPr>
      <w:spacing w:before="360" w:after="120"/>
      <w:jc w:val="both"/>
      <w:outlineLvl w:val="0"/>
    </w:pPr>
    <w:rPr>
      <w:rFonts w:eastAsia="Times New Roman"/>
      <w:b/>
      <w:smallCaps/>
      <w:szCs w:val="20"/>
      <w:lang w:val="en-GB" w:eastAsia="fr-BE"/>
    </w:rPr>
  </w:style>
  <w:style w:type="paragraph" w:styleId="Balk2">
    <w:name w:val="heading 2"/>
    <w:basedOn w:val="Normal"/>
    <w:next w:val="Normal"/>
    <w:link w:val="Balk2Char"/>
    <w:qFormat/>
    <w:rsid w:val="000E52D2"/>
    <w:pPr>
      <w:keepNext/>
      <w:numPr>
        <w:ilvl w:val="1"/>
        <w:numId w:val="2"/>
      </w:numPr>
      <w:spacing w:before="120" w:after="120"/>
      <w:jc w:val="both"/>
      <w:outlineLvl w:val="1"/>
    </w:pPr>
    <w:rPr>
      <w:rFonts w:eastAsia="Times New Roman"/>
      <w:b/>
      <w:szCs w:val="20"/>
      <w:lang w:val="en-GB" w:eastAsia="fr-BE"/>
    </w:rPr>
  </w:style>
  <w:style w:type="paragraph" w:styleId="Balk3">
    <w:name w:val="heading 3"/>
    <w:basedOn w:val="Normal"/>
    <w:next w:val="Normal"/>
    <w:link w:val="Balk3Char"/>
    <w:qFormat/>
    <w:rsid w:val="000E52D2"/>
    <w:pPr>
      <w:keepNext/>
      <w:numPr>
        <w:ilvl w:val="2"/>
        <w:numId w:val="2"/>
      </w:numPr>
      <w:spacing w:before="120" w:after="120"/>
      <w:jc w:val="both"/>
      <w:outlineLvl w:val="2"/>
    </w:pPr>
    <w:rPr>
      <w:rFonts w:eastAsia="Times New Roman"/>
      <w:i/>
      <w:szCs w:val="20"/>
      <w:lang w:val="en-GB" w:eastAsia="fr-BE"/>
    </w:rPr>
  </w:style>
  <w:style w:type="paragraph" w:styleId="Balk4">
    <w:name w:val="heading 4"/>
    <w:basedOn w:val="Normal"/>
    <w:next w:val="Normal"/>
    <w:link w:val="Balk4Char"/>
    <w:qFormat/>
    <w:rsid w:val="000E52D2"/>
    <w:pPr>
      <w:keepNext/>
      <w:numPr>
        <w:ilvl w:val="3"/>
        <w:numId w:val="2"/>
      </w:numPr>
      <w:spacing w:before="120" w:after="120"/>
      <w:jc w:val="both"/>
      <w:outlineLvl w:val="3"/>
    </w:pPr>
    <w:rPr>
      <w:rFonts w:eastAsia="Times New Roman"/>
      <w:szCs w:val="20"/>
      <w:lang w:val="en-GB" w:eastAsia="fr-B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umPar1Char">
    <w:name w:val="NumPar 1 Char"/>
    <w:link w:val="NumPar1"/>
    <w:locked/>
    <w:rsid w:val="00C612F2"/>
    <w:rPr>
      <w:rFonts w:ascii="Malgun Gothic" w:eastAsia="Malgun Gothic" w:hAnsi="Malgun Gothic"/>
      <w:color w:val="0000FF"/>
      <w:sz w:val="24"/>
      <w:lang w:val="en-GB" w:eastAsia="zh-CN"/>
    </w:rPr>
  </w:style>
  <w:style w:type="paragraph" w:customStyle="1" w:styleId="NumPar1">
    <w:name w:val="NumPar 1"/>
    <w:basedOn w:val="Normal"/>
    <w:next w:val="Normal"/>
    <w:link w:val="NumPar1Char"/>
    <w:autoRedefine/>
    <w:rsid w:val="00C612F2"/>
    <w:pPr>
      <w:adjustRightInd w:val="0"/>
      <w:snapToGrid w:val="0"/>
      <w:ind w:firstLine="2"/>
      <w:jc w:val="both"/>
    </w:pPr>
    <w:rPr>
      <w:rFonts w:ascii="Malgun Gothic" w:eastAsia="Malgun Gothic" w:hAnsi="Malgun Gothic" w:cstheme="minorBidi"/>
      <w:color w:val="0000FF"/>
      <w:szCs w:val="22"/>
      <w:lang w:val="en-GB"/>
    </w:rPr>
  </w:style>
  <w:style w:type="character" w:customStyle="1" w:styleId="Text1Char">
    <w:name w:val="Text 1 Char"/>
    <w:link w:val="Text1"/>
    <w:locked/>
    <w:rsid w:val="00C612F2"/>
    <w:rPr>
      <w:sz w:val="24"/>
      <w:lang w:val="en-GB" w:eastAsia="zh-CN"/>
    </w:rPr>
  </w:style>
  <w:style w:type="paragraph" w:customStyle="1" w:styleId="Text1">
    <w:name w:val="Text 1"/>
    <w:basedOn w:val="Normal"/>
    <w:link w:val="Text1Char"/>
    <w:rsid w:val="00C612F2"/>
    <w:pPr>
      <w:spacing w:before="120" w:after="120"/>
      <w:ind w:left="850"/>
      <w:jc w:val="both"/>
    </w:pPr>
    <w:rPr>
      <w:rFonts w:asciiTheme="minorHAnsi" w:eastAsiaTheme="minorHAnsi" w:hAnsiTheme="minorHAnsi" w:cstheme="minorBidi"/>
      <w:szCs w:val="22"/>
      <w:lang w:val="en-GB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617D94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617D94"/>
    <w:rPr>
      <w:rFonts w:ascii="Times New Roman" w:eastAsia="SimSun" w:hAnsi="Times New Roman" w:cs="Times New Roman"/>
      <w:sz w:val="20"/>
      <w:szCs w:val="20"/>
      <w:lang w:val="en-US" w:eastAsia="zh-CN"/>
    </w:rPr>
  </w:style>
  <w:style w:type="character" w:styleId="DipnotBavurusu">
    <w:name w:val="footnote reference"/>
    <w:basedOn w:val="VarsaylanParagrafYazTipi"/>
    <w:uiPriority w:val="99"/>
    <w:semiHidden/>
    <w:unhideWhenUsed/>
    <w:rsid w:val="00617D94"/>
    <w:rPr>
      <w:vertAlign w:val="superscript"/>
    </w:rPr>
  </w:style>
  <w:style w:type="paragraph" w:styleId="ListeParagraf">
    <w:name w:val="List Paragraph"/>
    <w:basedOn w:val="Normal"/>
    <w:uiPriority w:val="34"/>
    <w:qFormat/>
    <w:rsid w:val="00913B37"/>
    <w:pPr>
      <w:ind w:left="720"/>
      <w:contextualSpacing/>
    </w:pPr>
  </w:style>
  <w:style w:type="table" w:styleId="TabloKlavuzu">
    <w:name w:val="Table Grid"/>
    <w:basedOn w:val="NormalTablo"/>
    <w:uiPriority w:val="39"/>
    <w:rsid w:val="006379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rsid w:val="000E52D2"/>
    <w:rPr>
      <w:rFonts w:ascii="Times New Roman" w:eastAsia="Times New Roman" w:hAnsi="Times New Roman" w:cs="Times New Roman"/>
      <w:b/>
      <w:smallCaps/>
      <w:sz w:val="24"/>
      <w:szCs w:val="20"/>
      <w:lang w:val="en-GB" w:eastAsia="fr-BE"/>
    </w:rPr>
  </w:style>
  <w:style w:type="character" w:customStyle="1" w:styleId="Balk2Char">
    <w:name w:val="Başlık 2 Char"/>
    <w:basedOn w:val="VarsaylanParagrafYazTipi"/>
    <w:link w:val="Balk2"/>
    <w:rsid w:val="000E52D2"/>
    <w:rPr>
      <w:rFonts w:ascii="Times New Roman" w:eastAsia="Times New Roman" w:hAnsi="Times New Roman" w:cs="Times New Roman"/>
      <w:b/>
      <w:sz w:val="24"/>
      <w:szCs w:val="20"/>
      <w:lang w:val="en-GB" w:eastAsia="fr-BE"/>
    </w:rPr>
  </w:style>
  <w:style w:type="character" w:customStyle="1" w:styleId="Balk3Char">
    <w:name w:val="Başlık 3 Char"/>
    <w:basedOn w:val="VarsaylanParagrafYazTipi"/>
    <w:link w:val="Balk3"/>
    <w:rsid w:val="000E52D2"/>
    <w:rPr>
      <w:rFonts w:ascii="Times New Roman" w:eastAsia="Times New Roman" w:hAnsi="Times New Roman" w:cs="Times New Roman"/>
      <w:i/>
      <w:sz w:val="24"/>
      <w:szCs w:val="20"/>
      <w:lang w:val="en-GB" w:eastAsia="fr-BE"/>
    </w:rPr>
  </w:style>
  <w:style w:type="character" w:customStyle="1" w:styleId="Balk4Char">
    <w:name w:val="Başlık 4 Char"/>
    <w:basedOn w:val="VarsaylanParagrafYazTipi"/>
    <w:link w:val="Balk4"/>
    <w:rsid w:val="000E52D2"/>
    <w:rPr>
      <w:rFonts w:ascii="Times New Roman" w:eastAsia="Times New Roman" w:hAnsi="Times New Roman" w:cs="Times New Roman"/>
      <w:sz w:val="24"/>
      <w:szCs w:val="20"/>
      <w:lang w:val="en-GB" w:eastAsia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0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3A992-A01A-4D42-A544-D9E58EBF5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3832</Words>
  <Characters>21846</Characters>
  <Application>Microsoft Office Word</Application>
  <DocSecurity>0</DocSecurity>
  <Lines>182</Lines>
  <Paragraphs>51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sevil karaca</dc:creator>
  <cp:keywords/>
  <dc:description/>
  <cp:lastModifiedBy>Beste Öztürk Bakacak</cp:lastModifiedBy>
  <cp:revision>2</cp:revision>
  <dcterms:created xsi:type="dcterms:W3CDTF">2023-03-01T08:20:00Z</dcterms:created>
  <dcterms:modified xsi:type="dcterms:W3CDTF">2023-03-01T08:20:00Z</dcterms:modified>
</cp:coreProperties>
</file>